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C6" w:rsidRDefault="003E31C6" w:rsidP="003E31C6">
      <w:bookmarkStart w:id="0" w:name="_GoBack"/>
      <w:bookmarkEnd w:id="0"/>
      <w:r>
        <w:t>Local Partnership Fiscal Accountability Self-Assessment</w:t>
      </w:r>
    </w:p>
    <w:p w:rsidR="003E31C6" w:rsidRDefault="003E31C6" w:rsidP="003E31C6"/>
    <w:p w:rsidR="003E31C6" w:rsidRDefault="003E31C6" w:rsidP="003E31C6">
      <w:r>
        <w:t>Local Partnership: ______________________________ Date Completed: _____________ Completed By: ______________________</w:t>
      </w:r>
    </w:p>
    <w:p w:rsidR="003E31C6" w:rsidRDefault="003E31C6"/>
    <w:tbl>
      <w:tblPr>
        <w:tblStyle w:val="TableGrid"/>
        <w:tblpPr w:leftFromText="180" w:rightFromText="180" w:vertAnchor="text" w:horzAnchor="margin" w:tblpY="466"/>
        <w:tblOverlap w:val="never"/>
        <w:tblW w:w="13158" w:type="dxa"/>
        <w:tblLook w:val="04A0" w:firstRow="1" w:lastRow="0" w:firstColumn="1" w:lastColumn="0" w:noHBand="0" w:noVBand="1"/>
      </w:tblPr>
      <w:tblGrid>
        <w:gridCol w:w="11718"/>
        <w:gridCol w:w="720"/>
        <w:gridCol w:w="720"/>
      </w:tblGrid>
      <w:tr w:rsidR="000843BC" w:rsidTr="002E17A7">
        <w:tc>
          <w:tcPr>
            <w:tcW w:w="11718" w:type="dxa"/>
            <w:shd w:val="clear" w:color="auto" w:fill="BFBFBF" w:themeFill="background1" w:themeFillShade="BF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</w:tr>
      <w:tr w:rsidR="000843BC" w:rsidTr="002E17A7">
        <w:tc>
          <w:tcPr>
            <w:tcW w:w="11718" w:type="dxa"/>
            <w:shd w:val="clear" w:color="auto" w:fill="EEECE1" w:themeFill="background2"/>
          </w:tcPr>
          <w:p w:rsidR="000843BC" w:rsidRDefault="002C16BA" w:rsidP="002C16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1: Fiscal Accountability</w:t>
            </w:r>
          </w:p>
        </w:tc>
        <w:tc>
          <w:tcPr>
            <w:tcW w:w="720" w:type="dxa"/>
            <w:shd w:val="clear" w:color="auto" w:fill="EEECE1" w:themeFill="background2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2E17A7">
        <w:tc>
          <w:tcPr>
            <w:tcW w:w="11718" w:type="dxa"/>
          </w:tcPr>
          <w:p w:rsidR="000843BC" w:rsidRPr="000843BC" w:rsidRDefault="000B6912" w:rsidP="000B6912">
            <w:pPr>
              <w:pStyle w:val="ListParagraph"/>
              <w:numPr>
                <w:ilvl w:val="0"/>
                <w:numId w:val="5"/>
              </w:numPr>
            </w:pPr>
            <w:r>
              <w:t>Do</w:t>
            </w:r>
            <w:r w:rsidR="002E17A7">
              <w:t xml:space="preserve"> the board and staff </w:t>
            </w:r>
            <w:r w:rsidR="002E17A7" w:rsidRPr="002E17A7">
              <w:t>exercise appropriate fiscal stewardship by adhering to the policies and procedures outlined in the SC Fir</w:t>
            </w:r>
            <w:r>
              <w:t>st Steps Operations Manual?</w:t>
            </w: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2E17A7">
        <w:tc>
          <w:tcPr>
            <w:tcW w:w="11718" w:type="dxa"/>
          </w:tcPr>
          <w:p w:rsidR="000843BC" w:rsidRPr="000843BC" w:rsidRDefault="000B6912" w:rsidP="000B6912">
            <w:pPr>
              <w:pStyle w:val="ListParagraph"/>
              <w:numPr>
                <w:ilvl w:val="0"/>
                <w:numId w:val="5"/>
              </w:numPr>
            </w:pPr>
            <w:r>
              <w:t xml:space="preserve">Do the board and </w:t>
            </w:r>
            <w:proofErr w:type="gramStart"/>
            <w:r>
              <w:t xml:space="preserve">staff </w:t>
            </w:r>
            <w:r w:rsidR="002E17A7" w:rsidRPr="002E17A7">
              <w:t>monitor</w:t>
            </w:r>
            <w:proofErr w:type="gramEnd"/>
            <w:r w:rsidR="002E17A7" w:rsidRPr="002E17A7">
              <w:t xml:space="preserve"> on an ongoing basis the financial condition of the partnership, to include but not limited to: revenue, expenditures and balances within all strategy areas, b</w:t>
            </w:r>
            <w:r>
              <w:t>udget codes and funding sources?</w:t>
            </w: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2E17A7">
        <w:tc>
          <w:tcPr>
            <w:tcW w:w="11718" w:type="dxa"/>
          </w:tcPr>
          <w:p w:rsidR="000843BC" w:rsidRPr="000843BC" w:rsidRDefault="000B6912" w:rsidP="000B6912">
            <w:pPr>
              <w:pStyle w:val="ListParagraph"/>
              <w:numPr>
                <w:ilvl w:val="0"/>
                <w:numId w:val="5"/>
              </w:numPr>
            </w:pPr>
            <w:r>
              <w:t xml:space="preserve">a) Do the board and staff </w:t>
            </w:r>
            <w:r w:rsidR="002E17A7" w:rsidRPr="002E17A7">
              <w:t>ensure that funds granted to the partnership by the SC First Steps Board of Trustees are spent in a timely manner in service to children pre-birth to school entry within</w:t>
            </w:r>
            <w:r>
              <w:t xml:space="preserve"> the partnership’s service area?</w:t>
            </w:r>
            <w:r w:rsidR="002E17A7" w:rsidRPr="002E17A7">
              <w:t xml:space="preserve"> Partnerships shall monitor </w:t>
            </w: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912" w:rsidTr="002E17A7">
        <w:tc>
          <w:tcPr>
            <w:tcW w:w="11718" w:type="dxa"/>
          </w:tcPr>
          <w:p w:rsidR="000B6912" w:rsidRDefault="000B6912" w:rsidP="000B6912">
            <w:pPr>
              <w:pStyle w:val="ListParagraph"/>
            </w:pPr>
            <w:r>
              <w:t>b) Does the board assure that partnership monitors their</w:t>
            </w:r>
            <w:r w:rsidRPr="000B6912">
              <w:t xml:space="preserve"> formula allocated (funds 10 and/or 55) budget and expenditures appropriately so as to be able to estimate the partnership’s projected carry-forward and submit a plan for how carry-forward will be used in the next fiscal year as part of the partnership’s board-approved</w:t>
            </w:r>
            <w:r>
              <w:t xml:space="preserve"> Renewal Plan grant application?</w:t>
            </w:r>
            <w:r w:rsidRPr="000B6912">
              <w:t xml:space="preserve"> The SC First Steps Finance Office will certify and notify partnerships of all prior fiscal year available carry forward budgets between October 1st and October 15th.  All partnerships must submit </w:t>
            </w:r>
          </w:p>
        </w:tc>
        <w:tc>
          <w:tcPr>
            <w:tcW w:w="720" w:type="dxa"/>
          </w:tcPr>
          <w:p w:rsidR="000B6912" w:rsidRDefault="000B6912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B6912" w:rsidRDefault="000B6912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912" w:rsidTr="002E17A7">
        <w:tc>
          <w:tcPr>
            <w:tcW w:w="11718" w:type="dxa"/>
          </w:tcPr>
          <w:p w:rsidR="000B6912" w:rsidRDefault="000B6912" w:rsidP="000B6912">
            <w:pPr>
              <w:pStyle w:val="ListParagraph"/>
            </w:pPr>
            <w:r>
              <w:t>c) Does the board submit budget</w:t>
            </w:r>
            <w:r w:rsidRPr="000B6912">
              <w:t xml:space="preserve"> reallocation requests to OFS before December 31 to add all carry forwa</w:t>
            </w:r>
            <w:r>
              <w:t xml:space="preserve">rd to its Budget Spending Plan?  </w:t>
            </w:r>
            <w:r w:rsidRPr="000B6912">
              <w:t xml:space="preserve">Partnerships whose certified carry forward </w:t>
            </w:r>
          </w:p>
        </w:tc>
        <w:tc>
          <w:tcPr>
            <w:tcW w:w="720" w:type="dxa"/>
          </w:tcPr>
          <w:p w:rsidR="000B6912" w:rsidRDefault="000B6912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B6912" w:rsidRDefault="000B6912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912" w:rsidTr="002E17A7">
        <w:tc>
          <w:tcPr>
            <w:tcW w:w="11718" w:type="dxa"/>
          </w:tcPr>
          <w:p w:rsidR="000B6912" w:rsidRDefault="000B6912" w:rsidP="000B6912">
            <w:pPr>
              <w:pStyle w:val="ListParagraph"/>
            </w:pPr>
            <w:r>
              <w:t>d) If the carry forward amount</w:t>
            </w:r>
            <w:r w:rsidRPr="000B6912">
              <w:t xml:space="preserve"> is significantly larger (15% or more) than projected, or </w:t>
            </w:r>
            <w:r>
              <w:t xml:space="preserve">if the partnership has changed its </w:t>
            </w:r>
            <w:r w:rsidRPr="000B6912">
              <w:t xml:space="preserve">use of carry forward funds since their grant application, </w:t>
            </w:r>
            <w:r>
              <w:t xml:space="preserve">has the board submitted </w:t>
            </w:r>
            <w:r w:rsidRPr="000B6912">
              <w:t>updated board minutes reflecting these changes</w:t>
            </w:r>
            <w:proofErr w:type="gramStart"/>
            <w:r>
              <w:t>?</w:t>
            </w:r>
            <w:r w:rsidRPr="000B6912">
              <w:t>.</w:t>
            </w:r>
            <w:proofErr w:type="gramEnd"/>
            <w:r w:rsidRPr="000B6912">
              <w:t xml:space="preserve"> </w:t>
            </w:r>
          </w:p>
        </w:tc>
        <w:tc>
          <w:tcPr>
            <w:tcW w:w="720" w:type="dxa"/>
          </w:tcPr>
          <w:p w:rsidR="000B6912" w:rsidRDefault="000B6912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B6912" w:rsidRDefault="000B6912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912" w:rsidTr="002E17A7">
        <w:tc>
          <w:tcPr>
            <w:tcW w:w="11718" w:type="dxa"/>
          </w:tcPr>
          <w:p w:rsidR="000B6912" w:rsidRDefault="000B6912" w:rsidP="000B6912">
            <w:pPr>
              <w:pStyle w:val="ListParagraph"/>
            </w:pPr>
            <w:r>
              <w:t>e) In addition, if a p</w:t>
            </w:r>
            <w:r w:rsidRPr="000B6912">
              <w:t xml:space="preserve">artnerships </w:t>
            </w:r>
            <w:r>
              <w:t>has</w:t>
            </w:r>
            <w:r w:rsidRPr="000B6912">
              <w:t xml:space="preserve"> certified carry forward funds from the prior fiscal year </w:t>
            </w:r>
            <w:r>
              <w:t xml:space="preserve">that </w:t>
            </w:r>
            <w:r w:rsidRPr="000B6912">
              <w:t>exceed</w:t>
            </w:r>
            <w:r>
              <w:t>s</w:t>
            </w:r>
            <w:r w:rsidRPr="000B6912">
              <w:t xml:space="preserve"> 15% of their current year’s formula allocation</w:t>
            </w:r>
            <w:r>
              <w:t xml:space="preserve">, has the board submitted </w:t>
            </w:r>
            <w:r w:rsidRPr="000B6912">
              <w:t>written justification to their OFS TA along with a plan to reduce their amount of carry forward to 15% or lower by the coming fiscal year</w:t>
            </w:r>
            <w:r>
              <w:t xml:space="preserve"> beginning July 1?</w:t>
            </w:r>
            <w:r w:rsidRPr="000B6912">
              <w:t xml:space="preserve"> </w:t>
            </w:r>
          </w:p>
        </w:tc>
        <w:tc>
          <w:tcPr>
            <w:tcW w:w="720" w:type="dxa"/>
          </w:tcPr>
          <w:p w:rsidR="000B6912" w:rsidRDefault="000B6912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B6912" w:rsidRDefault="000B6912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2E17A7">
        <w:tc>
          <w:tcPr>
            <w:tcW w:w="11718" w:type="dxa"/>
          </w:tcPr>
          <w:p w:rsidR="000843BC" w:rsidRPr="000843BC" w:rsidRDefault="002E17A7" w:rsidP="002C16BA">
            <w:pPr>
              <w:pStyle w:val="ListParagraph"/>
            </w:pPr>
            <w:r w:rsidRPr="002E17A7">
              <w:lastRenderedPageBreak/>
              <w:t>1.</w:t>
            </w:r>
            <w:r w:rsidRPr="002E17A7">
              <w:tab/>
              <w:t>The local partnership staff should process vendor invoices for payments upon receipt, obtain board member signature if applicable and immediately forward to the Regional Finance Manager for payment. Fees and/or penalties due to late payments are unacceptable.</w:t>
            </w: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2E17A7">
        <w:tc>
          <w:tcPr>
            <w:tcW w:w="11718" w:type="dxa"/>
          </w:tcPr>
          <w:p w:rsidR="000843BC" w:rsidRPr="000843BC" w:rsidRDefault="00474FE2" w:rsidP="008D5429">
            <w:pPr>
              <w:pStyle w:val="ListParagraph"/>
              <w:numPr>
                <w:ilvl w:val="0"/>
                <w:numId w:val="5"/>
              </w:numPr>
            </w:pPr>
            <w:r>
              <w:t xml:space="preserve">Do the </w:t>
            </w:r>
            <w:r w:rsidR="002E17A7" w:rsidRPr="002E17A7">
              <w:t xml:space="preserve">board and staff exercise appropriate stewardship and due care in the selection, implementation, and monitoring of all contractors and the </w:t>
            </w:r>
            <w:r>
              <w:t>administration of all contracts?</w:t>
            </w:r>
            <w:r w:rsidR="002E17A7" w:rsidRPr="002E17A7">
              <w:t xml:space="preserve"> </w:t>
            </w: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429" w:rsidTr="002E17A7">
        <w:tc>
          <w:tcPr>
            <w:tcW w:w="11718" w:type="dxa"/>
          </w:tcPr>
          <w:p w:rsidR="008D5429" w:rsidRDefault="008D5429" w:rsidP="008D5429">
            <w:pPr>
              <w:pStyle w:val="ListParagraph"/>
              <w:numPr>
                <w:ilvl w:val="0"/>
                <w:numId w:val="5"/>
              </w:numPr>
            </w:pPr>
            <w:r>
              <w:t>Does the board ensure contractors comply with</w:t>
            </w:r>
            <w:r w:rsidRPr="008D5429">
              <w:t xml:space="preserve"> all programmatic and financial requirements contained in the partnership and program standards, grant a</w:t>
            </w:r>
            <w:r>
              <w:t>greement, and Operations Manual?</w:t>
            </w:r>
          </w:p>
        </w:tc>
        <w:tc>
          <w:tcPr>
            <w:tcW w:w="720" w:type="dxa"/>
          </w:tcPr>
          <w:p w:rsidR="008D5429" w:rsidRDefault="008D5429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D5429" w:rsidRDefault="008D5429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2E17A7">
        <w:tc>
          <w:tcPr>
            <w:tcW w:w="11718" w:type="dxa"/>
          </w:tcPr>
          <w:p w:rsidR="000843BC" w:rsidRPr="000843BC" w:rsidRDefault="008D5429" w:rsidP="008D5429">
            <w:pPr>
              <w:pStyle w:val="ListParagraph"/>
              <w:numPr>
                <w:ilvl w:val="0"/>
                <w:numId w:val="5"/>
              </w:numPr>
              <w:spacing w:after="120"/>
              <w:rPr>
                <w:bCs/>
              </w:rPr>
            </w:pPr>
            <w:r>
              <w:rPr>
                <w:bCs/>
              </w:rPr>
              <w:t>Are f</w:t>
            </w:r>
            <w:r w:rsidR="002E17A7" w:rsidRPr="002E17A7">
              <w:rPr>
                <w:bCs/>
              </w:rPr>
              <w:t>inancial reports presented at all l</w:t>
            </w:r>
            <w:r>
              <w:rPr>
                <w:bCs/>
              </w:rPr>
              <w:t>ocal partnership board meetings?</w:t>
            </w: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2E17A7">
        <w:tc>
          <w:tcPr>
            <w:tcW w:w="11718" w:type="dxa"/>
          </w:tcPr>
          <w:p w:rsidR="000843BC" w:rsidRPr="000843BC" w:rsidRDefault="008D5429" w:rsidP="008D542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Are i</w:t>
            </w:r>
            <w:r w:rsidR="002E17A7" w:rsidRPr="002E17A7">
              <w:rPr>
                <w:bCs/>
              </w:rPr>
              <w:t xml:space="preserve">nternal financial controls </w:t>
            </w:r>
            <w:r>
              <w:rPr>
                <w:bCs/>
              </w:rPr>
              <w:t xml:space="preserve">reviewed </w:t>
            </w:r>
            <w:r w:rsidR="002E17A7" w:rsidRPr="002E17A7">
              <w:rPr>
                <w:bCs/>
              </w:rPr>
              <w:t>annually</w:t>
            </w:r>
            <w:r>
              <w:rPr>
                <w:bCs/>
              </w:rPr>
              <w:t>?</w:t>
            </w: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2E17A7">
        <w:tc>
          <w:tcPr>
            <w:tcW w:w="11718" w:type="dxa"/>
          </w:tcPr>
          <w:p w:rsidR="000843BC" w:rsidRPr="000843BC" w:rsidRDefault="008D5429" w:rsidP="008D542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Do the board and staff </w:t>
            </w:r>
            <w:r w:rsidR="002E17A7" w:rsidRPr="002E17A7">
              <w:rPr>
                <w:bCs/>
              </w:rPr>
              <w:t>adhere to the fiscal calendar deadlines outlined in the S</w:t>
            </w:r>
            <w:r>
              <w:rPr>
                <w:bCs/>
              </w:rPr>
              <w:t>C First Steps Operations Manual?</w:t>
            </w: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2E17A7">
        <w:tc>
          <w:tcPr>
            <w:tcW w:w="11718" w:type="dxa"/>
          </w:tcPr>
          <w:p w:rsidR="000843BC" w:rsidRPr="008D5429" w:rsidRDefault="008D5429" w:rsidP="008D542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Do the </w:t>
            </w:r>
            <w:r w:rsidR="002E17A7" w:rsidRPr="008D5429">
              <w:rPr>
                <w:bCs/>
              </w:rPr>
              <w:t xml:space="preserve">board and staff </w:t>
            </w:r>
            <w:r>
              <w:rPr>
                <w:bCs/>
              </w:rPr>
              <w:t>r</w:t>
            </w:r>
            <w:r w:rsidR="002E17A7" w:rsidRPr="008D5429">
              <w:rPr>
                <w:bCs/>
              </w:rPr>
              <w:t>espond in a timely manner to all requests from Regional Finance Ma</w:t>
            </w:r>
            <w:r>
              <w:rPr>
                <w:bCs/>
              </w:rPr>
              <w:t>nagers and partnership auditors?</w:t>
            </w: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3BC" w:rsidTr="002E17A7">
        <w:tc>
          <w:tcPr>
            <w:tcW w:w="11718" w:type="dxa"/>
          </w:tcPr>
          <w:p w:rsidR="000843BC" w:rsidRPr="000843BC" w:rsidRDefault="008D5429" w:rsidP="008D5429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For </w:t>
            </w:r>
            <w:r w:rsidR="002E17A7" w:rsidRPr="002E17A7">
              <w:rPr>
                <w:bCs/>
              </w:rPr>
              <w:t xml:space="preserve">equipment costing in excess of $1,000, </w:t>
            </w:r>
            <w:r>
              <w:rPr>
                <w:bCs/>
              </w:rPr>
              <w:t>are</w:t>
            </w:r>
            <w:r w:rsidR="002E17A7" w:rsidRPr="002E17A7">
              <w:rPr>
                <w:bCs/>
              </w:rPr>
              <w:t xml:space="preserve"> controls and procedures contained in its partnership grant agreemen</w:t>
            </w:r>
            <w:r>
              <w:rPr>
                <w:bCs/>
              </w:rPr>
              <w:t>t?</w:t>
            </w: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843BC" w:rsidRDefault="000843BC" w:rsidP="00084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B73" w:rsidTr="00E80B73">
        <w:tc>
          <w:tcPr>
            <w:tcW w:w="11718" w:type="dxa"/>
            <w:shd w:val="clear" w:color="auto" w:fill="F2F2F2" w:themeFill="background1" w:themeFillShade="F2"/>
          </w:tcPr>
          <w:p w:rsidR="00E80B73" w:rsidRPr="00E62B65" w:rsidRDefault="00E80B73" w:rsidP="00D050F3">
            <w:pPr>
              <w:pStyle w:val="ListParagraph"/>
              <w:numPr>
                <w:ilvl w:val="0"/>
                <w:numId w:val="5"/>
              </w:numPr>
            </w:pPr>
            <w:r w:rsidRPr="00E62B65">
              <w:t xml:space="preserve">Did the local partnership meet the required match of 15% according to </w:t>
            </w:r>
            <w:proofErr w:type="spellStart"/>
            <w:r w:rsidRPr="00E62B65">
              <w:t>Ethority</w:t>
            </w:r>
            <w:proofErr w:type="spellEnd"/>
            <w:r w:rsidRPr="00E62B65">
              <w:t>?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80B73" w:rsidRPr="00E62B65" w:rsidRDefault="00E80B73" w:rsidP="005040B2"/>
        </w:tc>
        <w:tc>
          <w:tcPr>
            <w:tcW w:w="720" w:type="dxa"/>
            <w:shd w:val="clear" w:color="auto" w:fill="F2F2F2" w:themeFill="background1" w:themeFillShade="F2"/>
          </w:tcPr>
          <w:p w:rsidR="00E80B73" w:rsidRPr="00E62B65" w:rsidRDefault="00E80B73" w:rsidP="005040B2"/>
        </w:tc>
      </w:tr>
      <w:tr w:rsidR="00E80B73" w:rsidTr="00E80B73">
        <w:tc>
          <w:tcPr>
            <w:tcW w:w="11718" w:type="dxa"/>
            <w:shd w:val="clear" w:color="auto" w:fill="F2F2F2" w:themeFill="background1" w:themeFillShade="F2"/>
          </w:tcPr>
          <w:p w:rsidR="00E80B73" w:rsidRPr="00E62B65" w:rsidRDefault="00E80B73" w:rsidP="00D050F3">
            <w:pPr>
              <w:pStyle w:val="ListParagraph"/>
              <w:numPr>
                <w:ilvl w:val="0"/>
                <w:numId w:val="5"/>
              </w:numPr>
            </w:pPr>
            <w:r w:rsidRPr="00E62B65">
              <w:t>Did the local partnership meet the required administrative rate of 8%?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80B73" w:rsidRPr="00E62B65" w:rsidRDefault="00E80B73" w:rsidP="005040B2"/>
        </w:tc>
        <w:tc>
          <w:tcPr>
            <w:tcW w:w="720" w:type="dxa"/>
            <w:shd w:val="clear" w:color="auto" w:fill="F2F2F2" w:themeFill="background1" w:themeFillShade="F2"/>
          </w:tcPr>
          <w:p w:rsidR="00E80B73" w:rsidRPr="00E62B65" w:rsidRDefault="00E80B73" w:rsidP="005040B2"/>
        </w:tc>
      </w:tr>
      <w:tr w:rsidR="00E80B73" w:rsidTr="00E80B73">
        <w:tc>
          <w:tcPr>
            <w:tcW w:w="11718" w:type="dxa"/>
            <w:shd w:val="clear" w:color="auto" w:fill="F2F2F2" w:themeFill="background1" w:themeFillShade="F2"/>
          </w:tcPr>
          <w:p w:rsidR="00E80B73" w:rsidRPr="00E62B65" w:rsidRDefault="00E80B73" w:rsidP="00D050F3">
            <w:pPr>
              <w:pStyle w:val="ListParagraph"/>
              <w:numPr>
                <w:ilvl w:val="0"/>
                <w:numId w:val="5"/>
              </w:numPr>
            </w:pPr>
            <w:r w:rsidRPr="00E62B65">
              <w:t>Did the local partnership have any audit findings for the most recently completed audit?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80B73" w:rsidRPr="00E62B65" w:rsidRDefault="00E80B73" w:rsidP="005040B2"/>
        </w:tc>
        <w:tc>
          <w:tcPr>
            <w:tcW w:w="720" w:type="dxa"/>
            <w:shd w:val="clear" w:color="auto" w:fill="F2F2F2" w:themeFill="background1" w:themeFillShade="F2"/>
          </w:tcPr>
          <w:p w:rsidR="00E80B73" w:rsidRPr="00E62B65" w:rsidRDefault="00E80B73" w:rsidP="005040B2"/>
        </w:tc>
      </w:tr>
      <w:tr w:rsidR="00E80B73" w:rsidTr="00E80B73">
        <w:tc>
          <w:tcPr>
            <w:tcW w:w="11718" w:type="dxa"/>
            <w:shd w:val="clear" w:color="auto" w:fill="F2F2F2" w:themeFill="background1" w:themeFillShade="F2"/>
          </w:tcPr>
          <w:p w:rsidR="00E80B73" w:rsidRPr="00E62B65" w:rsidRDefault="00E80B73" w:rsidP="00D050F3">
            <w:pPr>
              <w:pStyle w:val="ListParagraph"/>
              <w:numPr>
                <w:ilvl w:val="0"/>
                <w:numId w:val="5"/>
              </w:numPr>
            </w:pPr>
            <w:r w:rsidRPr="00E62B65">
              <w:t>Does the local partnership maintain accurate records of its assets and their disposal?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80B73" w:rsidRPr="00E62B65" w:rsidRDefault="00E80B73" w:rsidP="005040B2"/>
        </w:tc>
        <w:tc>
          <w:tcPr>
            <w:tcW w:w="720" w:type="dxa"/>
            <w:shd w:val="clear" w:color="auto" w:fill="F2F2F2" w:themeFill="background1" w:themeFillShade="F2"/>
          </w:tcPr>
          <w:p w:rsidR="00E80B73" w:rsidRDefault="00E80B73" w:rsidP="005040B2"/>
        </w:tc>
      </w:tr>
    </w:tbl>
    <w:p w:rsidR="006F3AF2" w:rsidRDefault="006F3AF2" w:rsidP="000843BC"/>
    <w:p w:rsidR="002E17A7" w:rsidRDefault="002E17A7" w:rsidP="000843BC"/>
    <w:p w:rsidR="002E17A7" w:rsidRDefault="002E17A7" w:rsidP="000843BC"/>
    <w:p w:rsidR="002E17A7" w:rsidRDefault="002E17A7" w:rsidP="000843BC"/>
    <w:p w:rsidR="002E17A7" w:rsidRPr="00E86B31" w:rsidRDefault="002E17A7" w:rsidP="002E17A7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2E17A7" w:rsidRPr="00D80E71" w:rsidRDefault="002E17A7" w:rsidP="002E17A7">
      <w:pPr>
        <w:jc w:val="both"/>
        <w:rPr>
          <w:rFonts w:ascii="Arial" w:hAnsi="Arial" w:cs="Arial"/>
          <w:sz w:val="18"/>
          <w:szCs w:val="18"/>
        </w:rPr>
      </w:pPr>
    </w:p>
    <w:p w:rsidR="002E17A7" w:rsidRPr="00C90BA8" w:rsidRDefault="002E17A7" w:rsidP="002E17A7">
      <w:pPr>
        <w:pStyle w:val="ListParagraph"/>
        <w:rPr>
          <w:rFonts w:ascii="Arial" w:hAnsi="Arial" w:cs="Arial"/>
          <w:sz w:val="18"/>
          <w:szCs w:val="18"/>
        </w:rPr>
      </w:pPr>
    </w:p>
    <w:p w:rsidR="002E17A7" w:rsidRPr="00D80E71" w:rsidRDefault="002E17A7" w:rsidP="002E17A7">
      <w:pPr>
        <w:jc w:val="both"/>
        <w:rPr>
          <w:rFonts w:ascii="Arial" w:hAnsi="Arial" w:cs="Arial"/>
          <w:sz w:val="18"/>
          <w:szCs w:val="18"/>
        </w:rPr>
      </w:pPr>
    </w:p>
    <w:sectPr w:rsidR="002E17A7" w:rsidRPr="00D80E71" w:rsidSect="000843B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33" w:rsidRDefault="00746633" w:rsidP="000843BC">
      <w:r>
        <w:separator/>
      </w:r>
    </w:p>
  </w:endnote>
  <w:endnote w:type="continuationSeparator" w:id="0">
    <w:p w:rsidR="00746633" w:rsidRDefault="00746633" w:rsidP="0008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33" w:rsidRDefault="00746633" w:rsidP="000843BC">
      <w:r>
        <w:separator/>
      </w:r>
    </w:p>
  </w:footnote>
  <w:footnote w:type="continuationSeparator" w:id="0">
    <w:p w:rsidR="00746633" w:rsidRDefault="00746633" w:rsidP="0008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BC" w:rsidRDefault="000843BC" w:rsidP="000843BC">
    <w:pPr>
      <w:pStyle w:val="Header"/>
      <w:jc w:val="center"/>
    </w:pPr>
    <w:r>
      <w:rPr>
        <w:noProof/>
      </w:rPr>
      <w:drawing>
        <wp:inline distT="0" distB="0" distL="0" distR="0" wp14:anchorId="0E90ABF6" wp14:editId="5F21B47D">
          <wp:extent cx="1524000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31C6" w:rsidRDefault="003E31C6" w:rsidP="000843BC">
    <w:pPr>
      <w:pStyle w:val="Header"/>
      <w:jc w:val="center"/>
    </w:pPr>
  </w:p>
  <w:p w:rsidR="003E31C6" w:rsidRDefault="003E31C6" w:rsidP="000843BC">
    <w:pPr>
      <w:pStyle w:val="Header"/>
      <w:jc w:val="center"/>
    </w:pPr>
  </w:p>
  <w:p w:rsidR="003E31C6" w:rsidRDefault="003E31C6" w:rsidP="000843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51B"/>
    <w:multiLevelType w:val="hybridMultilevel"/>
    <w:tmpl w:val="8A44E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5F1F"/>
    <w:multiLevelType w:val="hybridMultilevel"/>
    <w:tmpl w:val="EEA867EE"/>
    <w:lvl w:ilvl="0" w:tplc="D7543FA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1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8804ED7"/>
    <w:multiLevelType w:val="hybridMultilevel"/>
    <w:tmpl w:val="09A2EFF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B3249"/>
    <w:multiLevelType w:val="hybridMultilevel"/>
    <w:tmpl w:val="FECA23A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9A"/>
    <w:rsid w:val="000843BC"/>
    <w:rsid w:val="000B6912"/>
    <w:rsid w:val="001859B1"/>
    <w:rsid w:val="001940C8"/>
    <w:rsid w:val="001C7087"/>
    <w:rsid w:val="0022504C"/>
    <w:rsid w:val="002C16BA"/>
    <w:rsid w:val="002E17A7"/>
    <w:rsid w:val="00384C41"/>
    <w:rsid w:val="003E31C6"/>
    <w:rsid w:val="00474FE2"/>
    <w:rsid w:val="005C5D4F"/>
    <w:rsid w:val="005D2A04"/>
    <w:rsid w:val="006F3AF2"/>
    <w:rsid w:val="00746633"/>
    <w:rsid w:val="008D5429"/>
    <w:rsid w:val="00BD4DE5"/>
    <w:rsid w:val="00C95C9A"/>
    <w:rsid w:val="00D050F3"/>
    <w:rsid w:val="00D8219A"/>
    <w:rsid w:val="00E80B73"/>
    <w:rsid w:val="00EC2A39"/>
    <w:rsid w:val="00F319E4"/>
    <w:rsid w:val="00F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BC"/>
    <w:pPr>
      <w:ind w:left="720"/>
      <w:contextualSpacing/>
    </w:pPr>
  </w:style>
  <w:style w:type="table" w:styleId="TableGrid">
    <w:name w:val="Table Grid"/>
    <w:basedOn w:val="TableNormal"/>
    <w:uiPriority w:val="59"/>
    <w:rsid w:val="0008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BC"/>
    <w:pPr>
      <w:ind w:left="720"/>
      <w:contextualSpacing/>
    </w:pPr>
  </w:style>
  <w:style w:type="table" w:styleId="TableGrid">
    <w:name w:val="Table Grid"/>
    <w:basedOn w:val="TableNormal"/>
    <w:uiPriority w:val="59"/>
    <w:rsid w:val="0008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3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Kilburn, Janice</dc:creator>
  <cp:lastModifiedBy>Kate Roach</cp:lastModifiedBy>
  <cp:revision>2</cp:revision>
  <cp:lastPrinted>2016-08-01T15:16:00Z</cp:lastPrinted>
  <dcterms:created xsi:type="dcterms:W3CDTF">2016-08-16T15:41:00Z</dcterms:created>
  <dcterms:modified xsi:type="dcterms:W3CDTF">2016-08-16T15:41:00Z</dcterms:modified>
</cp:coreProperties>
</file>