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FDF" w:rsidRDefault="00141FDF" w:rsidP="00141FDF">
      <w:bookmarkStart w:id="0" w:name="_GoBack"/>
      <w:bookmarkEnd w:id="0"/>
      <w:r>
        <w:t>Local Partnership Collaboration/Community Engagement Self-Assessment</w:t>
      </w:r>
    </w:p>
    <w:p w:rsidR="00141FDF" w:rsidRDefault="00141FDF" w:rsidP="00141FDF"/>
    <w:p w:rsidR="00141FDF" w:rsidRDefault="00141FDF" w:rsidP="00141FDF">
      <w:r>
        <w:t>Local Partnership: ______________________________ Date Completed: _____________ Completed By: ______________________</w:t>
      </w:r>
    </w:p>
    <w:p w:rsidR="00141FDF" w:rsidRDefault="00141FDF"/>
    <w:tbl>
      <w:tblPr>
        <w:tblStyle w:val="TableGrid"/>
        <w:tblpPr w:leftFromText="180" w:rightFromText="180" w:vertAnchor="text" w:horzAnchor="margin" w:tblpY="466"/>
        <w:tblOverlap w:val="never"/>
        <w:tblW w:w="13068" w:type="dxa"/>
        <w:tblLook w:val="04A0" w:firstRow="1" w:lastRow="0" w:firstColumn="1" w:lastColumn="0" w:noHBand="0" w:noVBand="1"/>
      </w:tblPr>
      <w:tblGrid>
        <w:gridCol w:w="11538"/>
        <w:gridCol w:w="720"/>
        <w:gridCol w:w="810"/>
      </w:tblGrid>
      <w:tr w:rsidR="000843BC" w:rsidTr="00C5782D">
        <w:tc>
          <w:tcPr>
            <w:tcW w:w="11538" w:type="dxa"/>
            <w:shd w:val="clear" w:color="auto" w:fill="BFBFBF" w:themeFill="background1" w:themeFillShade="BF"/>
          </w:tcPr>
          <w:p w:rsidR="000843BC" w:rsidRDefault="000843BC" w:rsidP="000843BC">
            <w:pPr>
              <w:jc w:val="center"/>
              <w:rPr>
                <w:rFonts w:ascii="Arial" w:hAnsi="Arial" w:cs="Arial"/>
                <w:b/>
                <w:sz w:val="20"/>
                <w:szCs w:val="20"/>
              </w:rPr>
            </w:pPr>
          </w:p>
        </w:tc>
        <w:tc>
          <w:tcPr>
            <w:tcW w:w="720" w:type="dxa"/>
            <w:shd w:val="clear" w:color="auto" w:fill="BFBFBF" w:themeFill="background1" w:themeFillShade="BF"/>
          </w:tcPr>
          <w:p w:rsidR="000843BC" w:rsidRDefault="000843BC" w:rsidP="000843BC">
            <w:pPr>
              <w:jc w:val="center"/>
              <w:rPr>
                <w:rFonts w:ascii="Arial" w:hAnsi="Arial" w:cs="Arial"/>
                <w:b/>
                <w:sz w:val="20"/>
                <w:szCs w:val="20"/>
              </w:rPr>
            </w:pPr>
            <w:r>
              <w:rPr>
                <w:rFonts w:ascii="Arial" w:hAnsi="Arial" w:cs="Arial"/>
                <w:b/>
                <w:sz w:val="20"/>
                <w:szCs w:val="20"/>
              </w:rPr>
              <w:t>Yes</w:t>
            </w:r>
          </w:p>
        </w:tc>
        <w:tc>
          <w:tcPr>
            <w:tcW w:w="810" w:type="dxa"/>
            <w:shd w:val="clear" w:color="auto" w:fill="BFBFBF" w:themeFill="background1" w:themeFillShade="BF"/>
          </w:tcPr>
          <w:p w:rsidR="000843BC" w:rsidRDefault="000843BC" w:rsidP="000843BC">
            <w:pPr>
              <w:jc w:val="center"/>
              <w:rPr>
                <w:rFonts w:ascii="Arial" w:hAnsi="Arial" w:cs="Arial"/>
                <w:b/>
                <w:sz w:val="20"/>
                <w:szCs w:val="20"/>
              </w:rPr>
            </w:pPr>
            <w:r>
              <w:rPr>
                <w:rFonts w:ascii="Arial" w:hAnsi="Arial" w:cs="Arial"/>
                <w:b/>
                <w:sz w:val="20"/>
                <w:szCs w:val="20"/>
              </w:rPr>
              <w:t xml:space="preserve">No </w:t>
            </w:r>
          </w:p>
        </w:tc>
      </w:tr>
      <w:tr w:rsidR="000843BC" w:rsidTr="00C5782D">
        <w:tc>
          <w:tcPr>
            <w:tcW w:w="11538" w:type="dxa"/>
          </w:tcPr>
          <w:p w:rsidR="000843BC" w:rsidRPr="000843BC" w:rsidRDefault="006A54AF" w:rsidP="00937981">
            <w:pPr>
              <w:pStyle w:val="ListParagraph"/>
              <w:numPr>
                <w:ilvl w:val="0"/>
                <w:numId w:val="4"/>
              </w:numPr>
            </w:pPr>
            <w:r>
              <w:t>Does the board ann</w:t>
            </w:r>
            <w:r w:rsidRPr="006A54AF">
              <w:t>ually submit its needs and resource assessment as a basis for community-wide planning efforts t</w:t>
            </w:r>
            <w:r>
              <w:t>o support at-risk children?</w:t>
            </w:r>
            <w:r w:rsidRPr="006A54AF">
              <w:t xml:space="preserve"> </w:t>
            </w:r>
          </w:p>
        </w:tc>
        <w:tc>
          <w:tcPr>
            <w:tcW w:w="720" w:type="dxa"/>
          </w:tcPr>
          <w:p w:rsidR="000843BC" w:rsidRDefault="000843BC" w:rsidP="000843BC">
            <w:pPr>
              <w:jc w:val="center"/>
              <w:rPr>
                <w:rFonts w:ascii="Arial" w:hAnsi="Arial" w:cs="Arial"/>
                <w:b/>
                <w:sz w:val="20"/>
                <w:szCs w:val="20"/>
              </w:rPr>
            </w:pPr>
          </w:p>
        </w:tc>
        <w:tc>
          <w:tcPr>
            <w:tcW w:w="810" w:type="dxa"/>
          </w:tcPr>
          <w:p w:rsidR="000843BC" w:rsidRDefault="000843BC" w:rsidP="000843BC">
            <w:pPr>
              <w:jc w:val="center"/>
              <w:rPr>
                <w:rFonts w:ascii="Arial" w:hAnsi="Arial" w:cs="Arial"/>
                <w:b/>
                <w:sz w:val="20"/>
                <w:szCs w:val="20"/>
              </w:rPr>
            </w:pPr>
          </w:p>
        </w:tc>
      </w:tr>
      <w:tr w:rsidR="000843BC" w:rsidTr="00C5782D">
        <w:tc>
          <w:tcPr>
            <w:tcW w:w="11538" w:type="dxa"/>
          </w:tcPr>
          <w:p w:rsidR="006A54AF" w:rsidRDefault="000843BC" w:rsidP="006A54AF">
            <w:r w:rsidRPr="000843BC">
              <w:t xml:space="preserve">        b) </w:t>
            </w:r>
            <w:r w:rsidR="006A54AF">
              <w:t xml:space="preserve"> Is the needs and resource assessment </w:t>
            </w:r>
            <w:r w:rsidR="006A54AF" w:rsidRPr="006A54AF">
              <w:t>made public in the service area of the local partnership</w:t>
            </w:r>
            <w:r w:rsidR="006A54AF">
              <w:t xml:space="preserve">, and is  it </w:t>
            </w:r>
            <w:r w:rsidR="006A54AF" w:rsidRPr="006A54AF">
              <w:t xml:space="preserve">on file </w:t>
            </w:r>
          </w:p>
          <w:p w:rsidR="000843BC" w:rsidRPr="000843BC" w:rsidRDefault="006A54AF" w:rsidP="006A54AF">
            <w:pPr>
              <w:ind w:left="720"/>
            </w:pPr>
            <w:proofErr w:type="gramStart"/>
            <w:r w:rsidRPr="006A54AF">
              <w:t>with</w:t>
            </w:r>
            <w:proofErr w:type="gramEnd"/>
            <w:r w:rsidRPr="006A54AF">
              <w:t xml:space="preserve"> SCFS</w:t>
            </w:r>
            <w:r>
              <w:t>?</w:t>
            </w:r>
          </w:p>
        </w:tc>
        <w:tc>
          <w:tcPr>
            <w:tcW w:w="720" w:type="dxa"/>
          </w:tcPr>
          <w:p w:rsidR="000843BC" w:rsidRDefault="000843BC" w:rsidP="000843BC">
            <w:pPr>
              <w:jc w:val="center"/>
              <w:rPr>
                <w:rFonts w:ascii="Arial" w:hAnsi="Arial" w:cs="Arial"/>
                <w:b/>
                <w:sz w:val="20"/>
                <w:szCs w:val="20"/>
              </w:rPr>
            </w:pPr>
          </w:p>
        </w:tc>
        <w:tc>
          <w:tcPr>
            <w:tcW w:w="810" w:type="dxa"/>
          </w:tcPr>
          <w:p w:rsidR="000843BC" w:rsidRDefault="000843BC" w:rsidP="000843BC">
            <w:pPr>
              <w:jc w:val="center"/>
              <w:rPr>
                <w:rFonts w:ascii="Arial" w:hAnsi="Arial" w:cs="Arial"/>
                <w:b/>
                <w:sz w:val="20"/>
                <w:szCs w:val="20"/>
              </w:rPr>
            </w:pPr>
          </w:p>
        </w:tc>
      </w:tr>
      <w:tr w:rsidR="000843BC" w:rsidTr="00C5782D">
        <w:tc>
          <w:tcPr>
            <w:tcW w:w="11538" w:type="dxa"/>
          </w:tcPr>
          <w:p w:rsidR="000843BC" w:rsidRPr="000843BC" w:rsidRDefault="006A54AF" w:rsidP="006A54AF">
            <w:pPr>
              <w:pStyle w:val="ListParagraph"/>
              <w:numPr>
                <w:ilvl w:val="0"/>
                <w:numId w:val="4"/>
              </w:numPr>
            </w:pPr>
            <w:r>
              <w:t xml:space="preserve">Does the board participate in and document efforts to mobilize communities and other early childhood agencies/organizations to focus efforts on providing enhanced services to support families and their young children so as to enable every child to reach school healthy and ready to succeed? </w:t>
            </w:r>
          </w:p>
        </w:tc>
        <w:tc>
          <w:tcPr>
            <w:tcW w:w="720" w:type="dxa"/>
          </w:tcPr>
          <w:p w:rsidR="000843BC" w:rsidRDefault="000843BC" w:rsidP="000843BC">
            <w:pPr>
              <w:jc w:val="center"/>
              <w:rPr>
                <w:rFonts w:ascii="Arial" w:hAnsi="Arial" w:cs="Arial"/>
                <w:b/>
                <w:sz w:val="20"/>
                <w:szCs w:val="20"/>
              </w:rPr>
            </w:pPr>
          </w:p>
        </w:tc>
        <w:tc>
          <w:tcPr>
            <w:tcW w:w="810" w:type="dxa"/>
          </w:tcPr>
          <w:p w:rsidR="000843BC" w:rsidRDefault="000843BC" w:rsidP="000843BC">
            <w:pPr>
              <w:jc w:val="center"/>
              <w:rPr>
                <w:rFonts w:ascii="Arial" w:hAnsi="Arial" w:cs="Arial"/>
                <w:b/>
                <w:sz w:val="20"/>
                <w:szCs w:val="20"/>
              </w:rPr>
            </w:pPr>
          </w:p>
        </w:tc>
      </w:tr>
      <w:tr w:rsidR="000843BC" w:rsidTr="00C5782D">
        <w:tc>
          <w:tcPr>
            <w:tcW w:w="11538" w:type="dxa"/>
          </w:tcPr>
          <w:p w:rsidR="000843BC" w:rsidRPr="000843BC" w:rsidRDefault="006A54AF" w:rsidP="006A54AF">
            <w:pPr>
              <w:pStyle w:val="ListParagraph"/>
              <w:numPr>
                <w:ilvl w:val="0"/>
                <w:numId w:val="5"/>
              </w:numPr>
            </w:pPr>
            <w:r>
              <w:t>Does the partnership serve as a community convener around the needs of preschool children and their families?</w:t>
            </w:r>
          </w:p>
        </w:tc>
        <w:tc>
          <w:tcPr>
            <w:tcW w:w="720" w:type="dxa"/>
          </w:tcPr>
          <w:p w:rsidR="000843BC" w:rsidRDefault="000843BC" w:rsidP="000843BC">
            <w:pPr>
              <w:jc w:val="center"/>
              <w:rPr>
                <w:rFonts w:ascii="Arial" w:hAnsi="Arial" w:cs="Arial"/>
                <w:b/>
                <w:sz w:val="20"/>
                <w:szCs w:val="20"/>
              </w:rPr>
            </w:pPr>
          </w:p>
        </w:tc>
        <w:tc>
          <w:tcPr>
            <w:tcW w:w="810" w:type="dxa"/>
          </w:tcPr>
          <w:p w:rsidR="000843BC" w:rsidRDefault="000843BC" w:rsidP="000843BC">
            <w:pPr>
              <w:jc w:val="center"/>
              <w:rPr>
                <w:rFonts w:ascii="Arial" w:hAnsi="Arial" w:cs="Arial"/>
                <w:b/>
                <w:sz w:val="20"/>
                <w:szCs w:val="20"/>
              </w:rPr>
            </w:pPr>
          </w:p>
        </w:tc>
      </w:tr>
      <w:tr w:rsidR="000843BC" w:rsidTr="00C5782D">
        <w:tc>
          <w:tcPr>
            <w:tcW w:w="11538" w:type="dxa"/>
          </w:tcPr>
          <w:p w:rsidR="006A54AF" w:rsidRDefault="006A54AF" w:rsidP="006A54AF">
            <w:pPr>
              <w:pStyle w:val="ListParagraph"/>
              <w:numPr>
                <w:ilvl w:val="0"/>
                <w:numId w:val="5"/>
              </w:numPr>
            </w:pPr>
            <w:r>
              <w:t>Is the community convener function represented in the partnership’s comprehensive plan and Priority Goals and Objectives and include, at minimum:</w:t>
            </w:r>
          </w:p>
          <w:p w:rsidR="006A54AF" w:rsidRDefault="006A54AF" w:rsidP="006A54AF">
            <w:pPr>
              <w:pStyle w:val="ListParagraph"/>
              <w:numPr>
                <w:ilvl w:val="1"/>
                <w:numId w:val="5"/>
              </w:numPr>
            </w:pPr>
            <w:r>
              <w:t xml:space="preserve">The partnership board identifying one or more unmet needs within the partnership’s service area impacting preschool children and their families, as a result of the partnership’s needs and resource assessment and/or school readiness priorities as determined by the SC First Steps Board’s strategic plan. </w:t>
            </w:r>
            <w:r w:rsidR="00F93159">
              <w:t xml:space="preserve">                                                                                                                                                                                                                                                                                                                                                                                                                                                                                                                                                                                                                                                                                                                                                                                                                                                                                                                                                                                                                                                                                                                                                                                                                                                                                                                                                                                                                                                                                                                                                                                                                                                                                                                      </w:t>
            </w:r>
          </w:p>
          <w:p w:rsidR="006A54AF" w:rsidRDefault="006A54AF" w:rsidP="006A54AF">
            <w:pPr>
              <w:pStyle w:val="ListParagraph"/>
              <w:numPr>
                <w:ilvl w:val="1"/>
                <w:numId w:val="5"/>
              </w:numPr>
            </w:pPr>
            <w:r>
              <w:t>The partnership leading or serving as a collaborating partner in establishing and coordinating a community-wide effort to address the identified need(s), with the active involvement of partnership board members and staff.</w:t>
            </w:r>
          </w:p>
          <w:p w:rsidR="000843BC" w:rsidRPr="000843BC" w:rsidRDefault="006A54AF" w:rsidP="00A300F8">
            <w:pPr>
              <w:pStyle w:val="ListParagraph"/>
              <w:numPr>
                <w:ilvl w:val="1"/>
                <w:numId w:val="5"/>
              </w:numPr>
            </w:pPr>
            <w:r>
              <w:t xml:space="preserve">The partnership board developing goals and objectives for its role as a community convener, and evaluating and reporting on progress to its membership and the public on a regular basis. </w:t>
            </w:r>
          </w:p>
        </w:tc>
        <w:tc>
          <w:tcPr>
            <w:tcW w:w="720" w:type="dxa"/>
          </w:tcPr>
          <w:p w:rsidR="000843BC" w:rsidRDefault="000843BC" w:rsidP="000843BC">
            <w:pPr>
              <w:jc w:val="center"/>
              <w:rPr>
                <w:rFonts w:ascii="Arial" w:hAnsi="Arial" w:cs="Arial"/>
                <w:b/>
                <w:sz w:val="20"/>
                <w:szCs w:val="20"/>
              </w:rPr>
            </w:pPr>
          </w:p>
        </w:tc>
        <w:tc>
          <w:tcPr>
            <w:tcW w:w="810" w:type="dxa"/>
          </w:tcPr>
          <w:p w:rsidR="000843BC" w:rsidRDefault="000843BC" w:rsidP="000843BC">
            <w:pPr>
              <w:jc w:val="center"/>
              <w:rPr>
                <w:rFonts w:ascii="Arial" w:hAnsi="Arial" w:cs="Arial"/>
                <w:b/>
                <w:sz w:val="20"/>
                <w:szCs w:val="20"/>
              </w:rPr>
            </w:pPr>
          </w:p>
        </w:tc>
      </w:tr>
      <w:tr w:rsidR="000843BC" w:rsidTr="00C5782D">
        <w:tc>
          <w:tcPr>
            <w:tcW w:w="11538" w:type="dxa"/>
          </w:tcPr>
          <w:p w:rsidR="000843BC" w:rsidRPr="000843BC" w:rsidRDefault="00A300F8" w:rsidP="00A300F8">
            <w:pPr>
              <w:pStyle w:val="ListParagraph"/>
              <w:numPr>
                <w:ilvl w:val="0"/>
                <w:numId w:val="5"/>
              </w:numPr>
              <w:rPr>
                <w:bCs/>
              </w:rPr>
            </w:pPr>
            <w:r>
              <w:rPr>
                <w:bCs/>
              </w:rPr>
              <w:t>Has the</w:t>
            </w:r>
            <w:r w:rsidRPr="00A300F8">
              <w:rPr>
                <w:bCs/>
              </w:rPr>
              <w:t xml:space="preserve"> board </w:t>
            </w:r>
            <w:r>
              <w:rPr>
                <w:bCs/>
              </w:rPr>
              <w:t>developed</w:t>
            </w:r>
            <w:r w:rsidRPr="00A300F8">
              <w:rPr>
                <w:bCs/>
              </w:rPr>
              <w:t xml:space="preserve"> an annual Community Education and Outreach Plan in order to raise awareness, knowledge, engagement, participation and support for early childhood programs and</w:t>
            </w:r>
            <w:r>
              <w:rPr>
                <w:bCs/>
              </w:rPr>
              <w:t xml:space="preserve"> services, including First </w:t>
            </w:r>
            <w:r>
              <w:rPr>
                <w:bCs/>
              </w:rPr>
              <w:lastRenderedPageBreak/>
              <w:t>Steps?</w:t>
            </w:r>
            <w:r w:rsidRPr="00A300F8">
              <w:rPr>
                <w:bCs/>
              </w:rPr>
              <w:t xml:space="preserve"> </w:t>
            </w:r>
          </w:p>
        </w:tc>
        <w:tc>
          <w:tcPr>
            <w:tcW w:w="720" w:type="dxa"/>
          </w:tcPr>
          <w:p w:rsidR="000843BC" w:rsidRDefault="000843BC" w:rsidP="000843BC">
            <w:pPr>
              <w:jc w:val="center"/>
              <w:rPr>
                <w:rFonts w:ascii="Arial" w:hAnsi="Arial" w:cs="Arial"/>
                <w:b/>
                <w:sz w:val="20"/>
                <w:szCs w:val="20"/>
              </w:rPr>
            </w:pPr>
          </w:p>
        </w:tc>
        <w:tc>
          <w:tcPr>
            <w:tcW w:w="810" w:type="dxa"/>
          </w:tcPr>
          <w:p w:rsidR="000843BC" w:rsidRDefault="000843BC" w:rsidP="000843BC">
            <w:pPr>
              <w:jc w:val="center"/>
              <w:rPr>
                <w:rFonts w:ascii="Arial" w:hAnsi="Arial" w:cs="Arial"/>
                <w:b/>
                <w:sz w:val="20"/>
                <w:szCs w:val="20"/>
              </w:rPr>
            </w:pPr>
          </w:p>
        </w:tc>
      </w:tr>
      <w:tr w:rsidR="000843BC" w:rsidTr="00C5782D">
        <w:tc>
          <w:tcPr>
            <w:tcW w:w="11538" w:type="dxa"/>
          </w:tcPr>
          <w:p w:rsidR="000843BC" w:rsidRPr="00A300F8" w:rsidRDefault="00A300F8" w:rsidP="00A300F8">
            <w:pPr>
              <w:pStyle w:val="ListParagraph"/>
              <w:numPr>
                <w:ilvl w:val="0"/>
                <w:numId w:val="5"/>
              </w:numPr>
              <w:rPr>
                <w:bCs/>
              </w:rPr>
            </w:pPr>
            <w:r w:rsidRPr="00A300F8">
              <w:rPr>
                <w:bCs/>
              </w:rPr>
              <w:lastRenderedPageBreak/>
              <w:t xml:space="preserve">If, based on local needs and resources, the board determines that community education and outreach activities constitute a significant funding investment, </w:t>
            </w:r>
            <w:r>
              <w:rPr>
                <w:bCs/>
              </w:rPr>
              <w:t xml:space="preserve">has </w:t>
            </w:r>
            <w:r w:rsidRPr="00A300F8">
              <w:rPr>
                <w:bCs/>
              </w:rPr>
              <w:t>the partnership establish</w:t>
            </w:r>
            <w:r>
              <w:rPr>
                <w:bCs/>
              </w:rPr>
              <w:t>ed</w:t>
            </w:r>
            <w:r w:rsidRPr="00A300F8">
              <w:rPr>
                <w:bCs/>
              </w:rPr>
              <w:t xml:space="preserve"> a Community Education program strategy for the purposes of accurately tracking financi</w:t>
            </w:r>
            <w:r>
              <w:rPr>
                <w:bCs/>
              </w:rPr>
              <w:t>al and staff resources?</w:t>
            </w:r>
            <w:r w:rsidRPr="00A300F8">
              <w:rPr>
                <w:bCs/>
              </w:rPr>
              <w:t xml:space="preserve"> Program standards for Community Education strategies are </w:t>
            </w:r>
            <w:r>
              <w:rPr>
                <w:bCs/>
              </w:rPr>
              <w:t>available</w:t>
            </w:r>
            <w:r w:rsidRPr="00A300F8">
              <w:rPr>
                <w:bCs/>
              </w:rPr>
              <w:t>.</w:t>
            </w:r>
          </w:p>
        </w:tc>
        <w:tc>
          <w:tcPr>
            <w:tcW w:w="720" w:type="dxa"/>
          </w:tcPr>
          <w:p w:rsidR="000843BC" w:rsidRDefault="000843BC" w:rsidP="000843BC">
            <w:pPr>
              <w:jc w:val="center"/>
              <w:rPr>
                <w:rFonts w:ascii="Arial" w:hAnsi="Arial" w:cs="Arial"/>
                <w:b/>
                <w:sz w:val="20"/>
                <w:szCs w:val="20"/>
              </w:rPr>
            </w:pPr>
          </w:p>
        </w:tc>
        <w:tc>
          <w:tcPr>
            <w:tcW w:w="810" w:type="dxa"/>
          </w:tcPr>
          <w:p w:rsidR="000843BC" w:rsidRDefault="000843BC" w:rsidP="000843BC">
            <w:pPr>
              <w:jc w:val="center"/>
              <w:rPr>
                <w:rFonts w:ascii="Arial" w:hAnsi="Arial" w:cs="Arial"/>
                <w:b/>
                <w:sz w:val="20"/>
                <w:szCs w:val="20"/>
              </w:rPr>
            </w:pPr>
          </w:p>
        </w:tc>
      </w:tr>
      <w:tr w:rsidR="000843BC" w:rsidTr="00C5782D">
        <w:tc>
          <w:tcPr>
            <w:tcW w:w="11538" w:type="dxa"/>
          </w:tcPr>
          <w:p w:rsidR="000843BC" w:rsidRPr="000843BC" w:rsidRDefault="00A300F8" w:rsidP="00A300F8">
            <w:pPr>
              <w:ind w:left="360"/>
              <w:rPr>
                <w:bCs/>
              </w:rPr>
            </w:pPr>
            <w:r w:rsidRPr="00A300F8">
              <w:rPr>
                <w:bCs/>
              </w:rPr>
              <w:t>3)</w:t>
            </w:r>
            <w:r w:rsidRPr="00A300F8">
              <w:rPr>
                <w:bCs/>
              </w:rPr>
              <w:tab/>
            </w:r>
            <w:proofErr w:type="gramStart"/>
            <w:r>
              <w:rPr>
                <w:bCs/>
              </w:rPr>
              <w:t>a</w:t>
            </w:r>
            <w:proofErr w:type="gramEnd"/>
            <w:r>
              <w:rPr>
                <w:bCs/>
              </w:rPr>
              <w:t>) Does</w:t>
            </w:r>
            <w:r w:rsidRPr="00A300F8">
              <w:rPr>
                <w:bCs/>
              </w:rPr>
              <w:t xml:space="preserve"> the partnership serve as a local portal connecting families of preschool children to community-based services they may need or desire to ensure the school readiness of their children</w:t>
            </w:r>
            <w:r>
              <w:rPr>
                <w:bCs/>
              </w:rPr>
              <w:t>?</w:t>
            </w:r>
            <w:r w:rsidRPr="00A300F8">
              <w:rPr>
                <w:bCs/>
              </w:rPr>
              <w:t xml:space="preserve"> </w:t>
            </w:r>
          </w:p>
        </w:tc>
        <w:tc>
          <w:tcPr>
            <w:tcW w:w="720" w:type="dxa"/>
          </w:tcPr>
          <w:p w:rsidR="000843BC" w:rsidRDefault="000843BC" w:rsidP="000843BC">
            <w:pPr>
              <w:jc w:val="center"/>
              <w:rPr>
                <w:rFonts w:ascii="Arial" w:hAnsi="Arial" w:cs="Arial"/>
                <w:b/>
                <w:sz w:val="20"/>
                <w:szCs w:val="20"/>
              </w:rPr>
            </w:pPr>
          </w:p>
        </w:tc>
        <w:tc>
          <w:tcPr>
            <w:tcW w:w="810" w:type="dxa"/>
          </w:tcPr>
          <w:p w:rsidR="000843BC" w:rsidRDefault="000843BC" w:rsidP="000843BC">
            <w:pPr>
              <w:jc w:val="center"/>
              <w:rPr>
                <w:rFonts w:ascii="Arial" w:hAnsi="Arial" w:cs="Arial"/>
                <w:b/>
                <w:sz w:val="20"/>
                <w:szCs w:val="20"/>
              </w:rPr>
            </w:pPr>
          </w:p>
        </w:tc>
      </w:tr>
      <w:tr w:rsidR="000843BC" w:rsidTr="00C5782D">
        <w:tc>
          <w:tcPr>
            <w:tcW w:w="11538" w:type="dxa"/>
          </w:tcPr>
          <w:p w:rsidR="00A300F8" w:rsidRPr="00A300F8" w:rsidRDefault="00A300F8" w:rsidP="00A300F8">
            <w:pPr>
              <w:pStyle w:val="ListParagraph"/>
              <w:numPr>
                <w:ilvl w:val="0"/>
                <w:numId w:val="6"/>
              </w:numPr>
              <w:rPr>
                <w:bCs/>
              </w:rPr>
            </w:pPr>
            <w:r>
              <w:rPr>
                <w:bCs/>
              </w:rPr>
              <w:t xml:space="preserve"> Are t</w:t>
            </w:r>
            <w:r w:rsidRPr="00A300F8">
              <w:rPr>
                <w:bCs/>
              </w:rPr>
              <w:t>hese services represented in the partnership’s comprehensive plan and Priority Goals and Objectives and include, at minimum:</w:t>
            </w:r>
          </w:p>
          <w:p w:rsidR="000843BC" w:rsidRPr="00A300F8" w:rsidRDefault="00A300F8" w:rsidP="00A300F8">
            <w:pPr>
              <w:pStyle w:val="ListParagraph"/>
              <w:numPr>
                <w:ilvl w:val="1"/>
                <w:numId w:val="6"/>
              </w:numPr>
              <w:rPr>
                <w:bCs/>
              </w:rPr>
            </w:pPr>
            <w:r w:rsidRPr="00A300F8">
              <w:rPr>
                <w:bCs/>
              </w:rPr>
              <w:t>Accessibility and responsiveness to requests for assistance, including but not limited to: publicized hours of operation in a location accessible to the public, and the capability to receive and return messages (phone, text, email, etc.) in a timely manner.</w:t>
            </w:r>
          </w:p>
        </w:tc>
        <w:tc>
          <w:tcPr>
            <w:tcW w:w="720" w:type="dxa"/>
          </w:tcPr>
          <w:p w:rsidR="000843BC" w:rsidRDefault="000843BC" w:rsidP="000843BC">
            <w:pPr>
              <w:jc w:val="center"/>
              <w:rPr>
                <w:rFonts w:ascii="Arial" w:hAnsi="Arial" w:cs="Arial"/>
                <w:b/>
                <w:sz w:val="20"/>
                <w:szCs w:val="20"/>
              </w:rPr>
            </w:pPr>
          </w:p>
        </w:tc>
        <w:tc>
          <w:tcPr>
            <w:tcW w:w="810" w:type="dxa"/>
          </w:tcPr>
          <w:p w:rsidR="000843BC" w:rsidRDefault="000843BC" w:rsidP="000843BC">
            <w:pPr>
              <w:jc w:val="center"/>
              <w:rPr>
                <w:rFonts w:ascii="Arial" w:hAnsi="Arial" w:cs="Arial"/>
                <w:b/>
                <w:sz w:val="20"/>
                <w:szCs w:val="20"/>
              </w:rPr>
            </w:pPr>
          </w:p>
        </w:tc>
      </w:tr>
      <w:tr w:rsidR="000843BC" w:rsidTr="00C5782D">
        <w:tc>
          <w:tcPr>
            <w:tcW w:w="11538" w:type="dxa"/>
          </w:tcPr>
          <w:p w:rsidR="000843BC" w:rsidRPr="00A300F8" w:rsidRDefault="00A300F8" w:rsidP="00A300F8">
            <w:pPr>
              <w:pStyle w:val="ListParagraph"/>
              <w:numPr>
                <w:ilvl w:val="1"/>
                <w:numId w:val="6"/>
              </w:numPr>
              <w:rPr>
                <w:bCs/>
              </w:rPr>
            </w:pPr>
            <w:r w:rsidRPr="00A300F8">
              <w:rPr>
                <w:bCs/>
              </w:rPr>
              <w:t>An up to date inventory of available programs and services for referring families. Partnership staff and volunteers who provide these services shall possess the requisite knowledge of and relationships with providers in order to connect families.</w:t>
            </w:r>
          </w:p>
        </w:tc>
        <w:tc>
          <w:tcPr>
            <w:tcW w:w="720" w:type="dxa"/>
          </w:tcPr>
          <w:p w:rsidR="000843BC" w:rsidRDefault="000843BC" w:rsidP="000843BC">
            <w:pPr>
              <w:jc w:val="center"/>
              <w:rPr>
                <w:rFonts w:ascii="Arial" w:hAnsi="Arial" w:cs="Arial"/>
                <w:b/>
                <w:sz w:val="20"/>
                <w:szCs w:val="20"/>
              </w:rPr>
            </w:pPr>
          </w:p>
        </w:tc>
        <w:tc>
          <w:tcPr>
            <w:tcW w:w="810" w:type="dxa"/>
          </w:tcPr>
          <w:p w:rsidR="000843BC" w:rsidRDefault="000843BC" w:rsidP="000843BC">
            <w:pPr>
              <w:jc w:val="center"/>
              <w:rPr>
                <w:rFonts w:ascii="Arial" w:hAnsi="Arial" w:cs="Arial"/>
                <w:b/>
                <w:sz w:val="20"/>
                <w:szCs w:val="20"/>
              </w:rPr>
            </w:pPr>
          </w:p>
        </w:tc>
      </w:tr>
      <w:tr w:rsidR="000843BC" w:rsidTr="00C5782D">
        <w:tc>
          <w:tcPr>
            <w:tcW w:w="11538" w:type="dxa"/>
          </w:tcPr>
          <w:p w:rsidR="000843BC" w:rsidRPr="00A300F8" w:rsidRDefault="00A300F8" w:rsidP="00A300F8">
            <w:pPr>
              <w:pStyle w:val="ListParagraph"/>
              <w:numPr>
                <w:ilvl w:val="1"/>
                <w:numId w:val="6"/>
              </w:numPr>
              <w:spacing w:after="120"/>
              <w:rPr>
                <w:bCs/>
              </w:rPr>
            </w:pPr>
            <w:r w:rsidRPr="00A300F8">
              <w:rPr>
                <w:bCs/>
              </w:rPr>
              <w:t>Participation in local/county/regional coalitions, committees etc. of child-ser</w:t>
            </w:r>
            <w:r>
              <w:rPr>
                <w:bCs/>
              </w:rPr>
              <w:t>ving agencies and organizations</w:t>
            </w:r>
          </w:p>
        </w:tc>
        <w:tc>
          <w:tcPr>
            <w:tcW w:w="720" w:type="dxa"/>
          </w:tcPr>
          <w:p w:rsidR="000843BC" w:rsidRDefault="000843BC" w:rsidP="000843BC">
            <w:pPr>
              <w:jc w:val="center"/>
              <w:rPr>
                <w:rFonts w:ascii="Arial" w:hAnsi="Arial" w:cs="Arial"/>
                <w:b/>
                <w:sz w:val="20"/>
                <w:szCs w:val="20"/>
              </w:rPr>
            </w:pPr>
          </w:p>
        </w:tc>
        <w:tc>
          <w:tcPr>
            <w:tcW w:w="810" w:type="dxa"/>
          </w:tcPr>
          <w:p w:rsidR="000843BC" w:rsidRDefault="000843BC" w:rsidP="000843BC">
            <w:pPr>
              <w:jc w:val="center"/>
              <w:rPr>
                <w:rFonts w:ascii="Arial" w:hAnsi="Arial" w:cs="Arial"/>
                <w:b/>
                <w:sz w:val="20"/>
                <w:szCs w:val="20"/>
              </w:rPr>
            </w:pPr>
          </w:p>
        </w:tc>
      </w:tr>
      <w:tr w:rsidR="000843BC" w:rsidTr="00C5782D">
        <w:tc>
          <w:tcPr>
            <w:tcW w:w="11538" w:type="dxa"/>
          </w:tcPr>
          <w:p w:rsidR="000843BC" w:rsidRPr="00A300F8" w:rsidRDefault="00A300F8" w:rsidP="00A300F8">
            <w:pPr>
              <w:pStyle w:val="ListParagraph"/>
              <w:numPr>
                <w:ilvl w:val="1"/>
                <w:numId w:val="6"/>
              </w:numPr>
              <w:rPr>
                <w:bCs/>
              </w:rPr>
            </w:pPr>
            <w:r w:rsidRPr="00A300F8">
              <w:rPr>
                <w:bCs/>
              </w:rPr>
              <w:t xml:space="preserve">Inclusion of local partnership programs and services in local/regional print or online resource directories (211, etc.). </w:t>
            </w:r>
          </w:p>
        </w:tc>
        <w:tc>
          <w:tcPr>
            <w:tcW w:w="720" w:type="dxa"/>
          </w:tcPr>
          <w:p w:rsidR="000843BC" w:rsidRDefault="000843BC" w:rsidP="000843BC">
            <w:pPr>
              <w:jc w:val="center"/>
              <w:rPr>
                <w:rFonts w:ascii="Arial" w:hAnsi="Arial" w:cs="Arial"/>
                <w:b/>
                <w:sz w:val="20"/>
                <w:szCs w:val="20"/>
              </w:rPr>
            </w:pPr>
          </w:p>
        </w:tc>
        <w:tc>
          <w:tcPr>
            <w:tcW w:w="810" w:type="dxa"/>
          </w:tcPr>
          <w:p w:rsidR="000843BC" w:rsidRDefault="000843BC" w:rsidP="000843BC">
            <w:pPr>
              <w:jc w:val="center"/>
              <w:rPr>
                <w:rFonts w:ascii="Arial" w:hAnsi="Arial" w:cs="Arial"/>
                <w:b/>
                <w:sz w:val="20"/>
                <w:szCs w:val="20"/>
              </w:rPr>
            </w:pPr>
          </w:p>
        </w:tc>
      </w:tr>
      <w:tr w:rsidR="000843BC" w:rsidTr="00C5782D">
        <w:tc>
          <w:tcPr>
            <w:tcW w:w="11538" w:type="dxa"/>
          </w:tcPr>
          <w:p w:rsidR="000843BC" w:rsidRPr="000843BC" w:rsidRDefault="00A300F8" w:rsidP="00A300F8">
            <w:pPr>
              <w:pStyle w:val="ListParagraph"/>
              <w:numPr>
                <w:ilvl w:val="1"/>
                <w:numId w:val="6"/>
              </w:numPr>
              <w:rPr>
                <w:bCs/>
              </w:rPr>
            </w:pPr>
            <w:r w:rsidRPr="00A300F8">
              <w:rPr>
                <w:bCs/>
              </w:rPr>
              <w:t>Data collection: in cases where the child/family is participating in one or more partnership strategies, the partnership shall enter into the First Steps Data System connections to community-based services and the outcome of those connections.</w:t>
            </w:r>
          </w:p>
        </w:tc>
        <w:tc>
          <w:tcPr>
            <w:tcW w:w="720" w:type="dxa"/>
          </w:tcPr>
          <w:p w:rsidR="000843BC" w:rsidRDefault="000843BC" w:rsidP="000843BC">
            <w:pPr>
              <w:jc w:val="center"/>
              <w:rPr>
                <w:rFonts w:ascii="Arial" w:hAnsi="Arial" w:cs="Arial"/>
                <w:b/>
                <w:sz w:val="20"/>
                <w:szCs w:val="20"/>
              </w:rPr>
            </w:pPr>
          </w:p>
        </w:tc>
        <w:tc>
          <w:tcPr>
            <w:tcW w:w="810" w:type="dxa"/>
          </w:tcPr>
          <w:p w:rsidR="000843BC" w:rsidRDefault="000843BC" w:rsidP="000843BC">
            <w:pPr>
              <w:jc w:val="center"/>
              <w:rPr>
                <w:rFonts w:ascii="Arial" w:hAnsi="Arial" w:cs="Arial"/>
                <w:b/>
                <w:sz w:val="20"/>
                <w:szCs w:val="20"/>
              </w:rPr>
            </w:pPr>
          </w:p>
        </w:tc>
      </w:tr>
      <w:tr w:rsidR="00C17F5B" w:rsidTr="00A300F8">
        <w:tc>
          <w:tcPr>
            <w:tcW w:w="11538" w:type="dxa"/>
            <w:shd w:val="clear" w:color="auto" w:fill="F2F2F2" w:themeFill="background1" w:themeFillShade="F2"/>
          </w:tcPr>
          <w:p w:rsidR="00C17F5B" w:rsidRPr="00C17F5B" w:rsidRDefault="00C17F5B" w:rsidP="00176FDC">
            <w:pPr>
              <w:rPr>
                <w:bCs/>
              </w:rPr>
            </w:pPr>
            <w:r w:rsidRPr="00C17F5B">
              <w:rPr>
                <w:bCs/>
              </w:rPr>
              <w:t xml:space="preserve">The following </w:t>
            </w:r>
            <w:r w:rsidR="00176FDC">
              <w:rPr>
                <w:bCs/>
              </w:rPr>
              <w:t xml:space="preserve">question is </w:t>
            </w:r>
            <w:r w:rsidRPr="00C17F5B">
              <w:rPr>
                <w:bCs/>
              </w:rPr>
              <w:t xml:space="preserve">not reflected directly in the Standards but </w:t>
            </w:r>
            <w:r w:rsidR="00176FDC">
              <w:rPr>
                <w:bCs/>
              </w:rPr>
              <w:t>is recommended as best practice</w:t>
            </w:r>
            <w:r w:rsidRPr="00C17F5B">
              <w:rPr>
                <w:bCs/>
              </w:rPr>
              <w:t>:</w:t>
            </w:r>
          </w:p>
        </w:tc>
        <w:tc>
          <w:tcPr>
            <w:tcW w:w="720" w:type="dxa"/>
            <w:shd w:val="clear" w:color="auto" w:fill="F2F2F2" w:themeFill="background1" w:themeFillShade="F2"/>
          </w:tcPr>
          <w:p w:rsidR="00C17F5B" w:rsidRDefault="00C17F5B" w:rsidP="000843BC">
            <w:pPr>
              <w:jc w:val="center"/>
              <w:rPr>
                <w:rFonts w:ascii="Arial" w:hAnsi="Arial" w:cs="Arial"/>
                <w:b/>
                <w:sz w:val="20"/>
                <w:szCs w:val="20"/>
              </w:rPr>
            </w:pPr>
          </w:p>
        </w:tc>
        <w:tc>
          <w:tcPr>
            <w:tcW w:w="810" w:type="dxa"/>
            <w:shd w:val="clear" w:color="auto" w:fill="F2F2F2" w:themeFill="background1" w:themeFillShade="F2"/>
          </w:tcPr>
          <w:p w:rsidR="00C17F5B" w:rsidRDefault="00C17F5B" w:rsidP="000843BC">
            <w:pPr>
              <w:jc w:val="center"/>
              <w:rPr>
                <w:rFonts w:ascii="Arial" w:hAnsi="Arial" w:cs="Arial"/>
                <w:b/>
                <w:sz w:val="20"/>
                <w:szCs w:val="20"/>
              </w:rPr>
            </w:pPr>
          </w:p>
        </w:tc>
      </w:tr>
      <w:tr w:rsidR="000843BC" w:rsidTr="00A300F8">
        <w:tc>
          <w:tcPr>
            <w:tcW w:w="11538" w:type="dxa"/>
            <w:shd w:val="clear" w:color="auto" w:fill="F2F2F2" w:themeFill="background1" w:themeFillShade="F2"/>
          </w:tcPr>
          <w:p w:rsidR="000843BC" w:rsidRPr="00C17F5B" w:rsidRDefault="00C17F5B" w:rsidP="00C17F5B">
            <w:pPr>
              <w:rPr>
                <w:bCs/>
              </w:rPr>
            </w:pPr>
            <w:r>
              <w:rPr>
                <w:bCs/>
              </w:rPr>
              <w:t xml:space="preserve">       </w:t>
            </w:r>
            <w:r w:rsidR="00A300F8" w:rsidRPr="00C17F5B">
              <w:rPr>
                <w:bCs/>
              </w:rPr>
              <w:t>Does the Partnership engage in online and social media?</w:t>
            </w:r>
          </w:p>
        </w:tc>
        <w:tc>
          <w:tcPr>
            <w:tcW w:w="720" w:type="dxa"/>
            <w:shd w:val="clear" w:color="auto" w:fill="F2F2F2" w:themeFill="background1" w:themeFillShade="F2"/>
          </w:tcPr>
          <w:p w:rsidR="000843BC" w:rsidRDefault="000843BC" w:rsidP="000843BC">
            <w:pPr>
              <w:jc w:val="center"/>
              <w:rPr>
                <w:rFonts w:ascii="Arial" w:hAnsi="Arial" w:cs="Arial"/>
                <w:b/>
                <w:sz w:val="20"/>
                <w:szCs w:val="20"/>
              </w:rPr>
            </w:pPr>
          </w:p>
        </w:tc>
        <w:tc>
          <w:tcPr>
            <w:tcW w:w="810" w:type="dxa"/>
            <w:shd w:val="clear" w:color="auto" w:fill="F2F2F2" w:themeFill="background1" w:themeFillShade="F2"/>
          </w:tcPr>
          <w:p w:rsidR="000843BC" w:rsidRDefault="000843BC" w:rsidP="000843BC">
            <w:pPr>
              <w:jc w:val="center"/>
              <w:rPr>
                <w:rFonts w:ascii="Arial" w:hAnsi="Arial" w:cs="Arial"/>
                <w:b/>
                <w:sz w:val="20"/>
                <w:szCs w:val="20"/>
              </w:rPr>
            </w:pPr>
          </w:p>
        </w:tc>
      </w:tr>
    </w:tbl>
    <w:p w:rsidR="000357D1" w:rsidRDefault="006A54AF" w:rsidP="006A54AF">
      <w:r>
        <w:tab/>
        <w:t xml:space="preserve"> </w:t>
      </w:r>
    </w:p>
    <w:sectPr w:rsidR="000357D1" w:rsidSect="000843BC">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C36" w:rsidRDefault="001C2C36" w:rsidP="000843BC">
      <w:r>
        <w:separator/>
      </w:r>
    </w:p>
  </w:endnote>
  <w:endnote w:type="continuationSeparator" w:id="0">
    <w:p w:rsidR="001C2C36" w:rsidRDefault="001C2C36" w:rsidP="00084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C36" w:rsidRDefault="001C2C36" w:rsidP="000843BC">
      <w:r>
        <w:separator/>
      </w:r>
    </w:p>
  </w:footnote>
  <w:footnote w:type="continuationSeparator" w:id="0">
    <w:p w:rsidR="001C2C36" w:rsidRDefault="001C2C36" w:rsidP="000843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3BC" w:rsidRDefault="000843BC" w:rsidP="000843BC">
    <w:pPr>
      <w:pStyle w:val="Header"/>
      <w:jc w:val="center"/>
    </w:pPr>
    <w:r>
      <w:rPr>
        <w:noProof/>
      </w:rPr>
      <w:drawing>
        <wp:inline distT="0" distB="0" distL="0" distR="0" wp14:anchorId="66A84E72">
          <wp:extent cx="1524000" cy="7804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780415"/>
                  </a:xfrm>
                  <a:prstGeom prst="rect">
                    <a:avLst/>
                  </a:prstGeom>
                  <a:noFill/>
                </pic:spPr>
              </pic:pic>
            </a:graphicData>
          </a:graphic>
        </wp:inline>
      </w:drawing>
    </w:r>
  </w:p>
  <w:p w:rsidR="00141FDF" w:rsidRDefault="00141FDF" w:rsidP="000843BC">
    <w:pPr>
      <w:pStyle w:val="Header"/>
      <w:jc w:val="center"/>
    </w:pPr>
  </w:p>
  <w:p w:rsidR="00141FDF" w:rsidRDefault="00141FDF" w:rsidP="000843BC">
    <w:pPr>
      <w:pStyle w:val="Header"/>
      <w:jc w:val="center"/>
    </w:pPr>
  </w:p>
  <w:p w:rsidR="00141FDF" w:rsidRDefault="00141FDF" w:rsidP="000843B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B7389"/>
    <w:multiLevelType w:val="hybridMultilevel"/>
    <w:tmpl w:val="093201C2"/>
    <w:lvl w:ilvl="0" w:tplc="F28A5426">
      <w:start w:val="2"/>
      <w:numFmt w:val="lowerLetter"/>
      <w:lvlText w:val="%1)"/>
      <w:lvlJc w:val="left"/>
      <w:pPr>
        <w:ind w:left="1080" w:hanging="360"/>
      </w:pPr>
      <w:rPr>
        <w:rFonts w:hint="default"/>
      </w:rPr>
    </w:lvl>
    <w:lvl w:ilvl="1" w:tplc="C93C7E3A">
      <w:start w:val="1"/>
      <w:numFmt w:val="decimal"/>
      <w:lvlText w:val="%2."/>
      <w:lvlJc w:val="left"/>
      <w:pPr>
        <w:ind w:left="1800" w:hanging="360"/>
      </w:pPr>
      <w:rPr>
        <w:rFonts w:ascii="Times New Roman" w:eastAsia="Times New Roman" w:hAnsi="Times New Roman" w:cs="Times New Roman"/>
      </w:r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8CE3985"/>
    <w:multiLevelType w:val="hybridMultilevel"/>
    <w:tmpl w:val="959C166E"/>
    <w:lvl w:ilvl="0" w:tplc="745EDF42">
      <w:start w:val="2"/>
      <w:numFmt w:val="lowerLetter"/>
      <w:lvlText w:val="%1)"/>
      <w:lvlJc w:val="left"/>
      <w:pPr>
        <w:ind w:left="720" w:hanging="360"/>
      </w:pPr>
      <w:rPr>
        <w:rFonts w:hint="default"/>
      </w:rPr>
    </w:lvl>
    <w:lvl w:ilvl="1" w:tplc="DD9428EA">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BE100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68804ED7"/>
    <w:multiLevelType w:val="hybridMultilevel"/>
    <w:tmpl w:val="09A2EFFC"/>
    <w:lvl w:ilvl="0" w:tplc="04090017">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BD7E31"/>
    <w:multiLevelType w:val="hybridMultilevel"/>
    <w:tmpl w:val="709441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5B3249"/>
    <w:multiLevelType w:val="hybridMultilevel"/>
    <w:tmpl w:val="FECA23A8"/>
    <w:lvl w:ilvl="0" w:tplc="04090017">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C9A"/>
    <w:rsid w:val="000357D1"/>
    <w:rsid w:val="000843BC"/>
    <w:rsid w:val="00141FDF"/>
    <w:rsid w:val="00176FDC"/>
    <w:rsid w:val="001C2C36"/>
    <w:rsid w:val="0022504C"/>
    <w:rsid w:val="002272DE"/>
    <w:rsid w:val="002E2FAC"/>
    <w:rsid w:val="0047478A"/>
    <w:rsid w:val="004D5149"/>
    <w:rsid w:val="004F1F27"/>
    <w:rsid w:val="00542D93"/>
    <w:rsid w:val="006A54AF"/>
    <w:rsid w:val="006F3AF2"/>
    <w:rsid w:val="00720A39"/>
    <w:rsid w:val="00881281"/>
    <w:rsid w:val="008A648F"/>
    <w:rsid w:val="00937981"/>
    <w:rsid w:val="00A03C4A"/>
    <w:rsid w:val="00A300F8"/>
    <w:rsid w:val="00AB45B1"/>
    <w:rsid w:val="00BD4DE5"/>
    <w:rsid w:val="00C17F5B"/>
    <w:rsid w:val="00C5782D"/>
    <w:rsid w:val="00C95C9A"/>
    <w:rsid w:val="00D8219A"/>
    <w:rsid w:val="00E273FF"/>
    <w:rsid w:val="00E7287D"/>
    <w:rsid w:val="00F03CA4"/>
    <w:rsid w:val="00F93159"/>
    <w:rsid w:val="00FC7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3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3BC"/>
    <w:pPr>
      <w:ind w:left="720"/>
      <w:contextualSpacing/>
    </w:pPr>
  </w:style>
  <w:style w:type="table" w:styleId="TableGrid">
    <w:name w:val="Table Grid"/>
    <w:basedOn w:val="TableNormal"/>
    <w:uiPriority w:val="59"/>
    <w:rsid w:val="00084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43BC"/>
    <w:pPr>
      <w:tabs>
        <w:tab w:val="center" w:pos="4680"/>
        <w:tab w:val="right" w:pos="9360"/>
      </w:tabs>
    </w:pPr>
  </w:style>
  <w:style w:type="character" w:customStyle="1" w:styleId="HeaderChar">
    <w:name w:val="Header Char"/>
    <w:basedOn w:val="DefaultParagraphFont"/>
    <w:link w:val="Header"/>
    <w:uiPriority w:val="99"/>
    <w:rsid w:val="000843B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843BC"/>
    <w:pPr>
      <w:tabs>
        <w:tab w:val="center" w:pos="4680"/>
        <w:tab w:val="right" w:pos="9360"/>
      </w:tabs>
    </w:pPr>
  </w:style>
  <w:style w:type="character" w:customStyle="1" w:styleId="FooterChar">
    <w:name w:val="Footer Char"/>
    <w:basedOn w:val="DefaultParagraphFont"/>
    <w:link w:val="Footer"/>
    <w:uiPriority w:val="99"/>
    <w:rsid w:val="000843B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843BC"/>
    <w:rPr>
      <w:rFonts w:ascii="Tahoma" w:hAnsi="Tahoma" w:cs="Tahoma"/>
      <w:sz w:val="16"/>
      <w:szCs w:val="16"/>
    </w:rPr>
  </w:style>
  <w:style w:type="character" w:customStyle="1" w:styleId="BalloonTextChar">
    <w:name w:val="Balloon Text Char"/>
    <w:basedOn w:val="DefaultParagraphFont"/>
    <w:link w:val="BalloonText"/>
    <w:uiPriority w:val="99"/>
    <w:semiHidden/>
    <w:rsid w:val="000843B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3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3BC"/>
    <w:pPr>
      <w:ind w:left="720"/>
      <w:contextualSpacing/>
    </w:pPr>
  </w:style>
  <w:style w:type="table" w:styleId="TableGrid">
    <w:name w:val="Table Grid"/>
    <w:basedOn w:val="TableNormal"/>
    <w:uiPriority w:val="59"/>
    <w:rsid w:val="00084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43BC"/>
    <w:pPr>
      <w:tabs>
        <w:tab w:val="center" w:pos="4680"/>
        <w:tab w:val="right" w:pos="9360"/>
      </w:tabs>
    </w:pPr>
  </w:style>
  <w:style w:type="character" w:customStyle="1" w:styleId="HeaderChar">
    <w:name w:val="Header Char"/>
    <w:basedOn w:val="DefaultParagraphFont"/>
    <w:link w:val="Header"/>
    <w:uiPriority w:val="99"/>
    <w:rsid w:val="000843B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843BC"/>
    <w:pPr>
      <w:tabs>
        <w:tab w:val="center" w:pos="4680"/>
        <w:tab w:val="right" w:pos="9360"/>
      </w:tabs>
    </w:pPr>
  </w:style>
  <w:style w:type="character" w:customStyle="1" w:styleId="FooterChar">
    <w:name w:val="Footer Char"/>
    <w:basedOn w:val="DefaultParagraphFont"/>
    <w:link w:val="Footer"/>
    <w:uiPriority w:val="99"/>
    <w:rsid w:val="000843B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843BC"/>
    <w:rPr>
      <w:rFonts w:ascii="Tahoma" w:hAnsi="Tahoma" w:cs="Tahoma"/>
      <w:sz w:val="16"/>
      <w:szCs w:val="16"/>
    </w:rPr>
  </w:style>
  <w:style w:type="character" w:customStyle="1" w:styleId="BalloonTextChar">
    <w:name w:val="Balloon Text Char"/>
    <w:basedOn w:val="DefaultParagraphFont"/>
    <w:link w:val="BalloonText"/>
    <w:uiPriority w:val="99"/>
    <w:semiHidden/>
    <w:rsid w:val="000843B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Kilburn, Janice</dc:creator>
  <cp:lastModifiedBy>Kate Roach</cp:lastModifiedBy>
  <cp:revision>2</cp:revision>
  <cp:lastPrinted>2016-08-01T15:18:00Z</cp:lastPrinted>
  <dcterms:created xsi:type="dcterms:W3CDTF">2016-08-16T15:43:00Z</dcterms:created>
  <dcterms:modified xsi:type="dcterms:W3CDTF">2016-08-16T15:43:00Z</dcterms:modified>
</cp:coreProperties>
</file>