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09" w:rsidRDefault="00A73C12" w:rsidP="009D6709">
      <w:pPr>
        <w:pStyle w:val="NormalWeb"/>
        <w:spacing w:before="320" w:beforeAutospacing="0" w:after="0" w:afterAutospacing="0" w:line="192" w:lineRule="auto"/>
        <w:ind w:left="547" w:hanging="547"/>
        <w:jc w:val="center"/>
        <w:rPr>
          <w:rFonts w:ascii="Arial" w:eastAsiaTheme="minorEastAsia" w:hAnsi="Arial" w:cs="Arial"/>
          <w:b/>
          <w:bCs/>
          <w:kern w:val="24"/>
          <w:sz w:val="36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1B3CB98" wp14:editId="2996612F">
            <wp:extent cx="2038350" cy="1042946"/>
            <wp:effectExtent l="0" t="0" r="0" b="50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210" cy="106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6709" w:rsidRDefault="009D6709" w:rsidP="009D6709">
      <w:pPr>
        <w:pStyle w:val="NormalWeb"/>
        <w:spacing w:before="320" w:beforeAutospacing="0" w:after="0" w:afterAutospacing="0" w:line="192" w:lineRule="auto"/>
        <w:ind w:left="547" w:hanging="547"/>
        <w:jc w:val="center"/>
        <w:rPr>
          <w:rFonts w:ascii="Arial" w:eastAsiaTheme="minorEastAsia" w:hAnsi="Arial" w:cs="Arial"/>
          <w:b/>
          <w:bCs/>
          <w:kern w:val="24"/>
          <w:sz w:val="36"/>
          <w:szCs w:val="32"/>
        </w:rPr>
      </w:pPr>
    </w:p>
    <w:p w:rsidR="009D6709" w:rsidRDefault="009D6709" w:rsidP="009D6709">
      <w:pPr>
        <w:pStyle w:val="NormalWeb"/>
        <w:spacing w:before="320" w:beforeAutospacing="0" w:after="0" w:afterAutospacing="0" w:line="192" w:lineRule="auto"/>
        <w:ind w:left="547" w:hanging="547"/>
        <w:jc w:val="center"/>
        <w:rPr>
          <w:rFonts w:ascii="Arial" w:eastAsiaTheme="minorEastAsia" w:hAnsi="Arial" w:cs="Arial"/>
          <w:b/>
          <w:bCs/>
          <w:kern w:val="24"/>
          <w:sz w:val="36"/>
          <w:szCs w:val="32"/>
        </w:rPr>
      </w:pPr>
      <w:r>
        <w:rPr>
          <w:rFonts w:ascii="Arial" w:eastAsiaTheme="minorEastAsia" w:hAnsi="Arial" w:cs="Arial"/>
          <w:b/>
          <w:bCs/>
          <w:kern w:val="24"/>
          <w:sz w:val="36"/>
          <w:szCs w:val="32"/>
        </w:rPr>
        <w:t xml:space="preserve">10 </w:t>
      </w:r>
      <w:r w:rsidRPr="009D6709">
        <w:rPr>
          <w:rFonts w:ascii="Arial" w:eastAsiaTheme="minorEastAsia" w:hAnsi="Arial" w:cs="Arial"/>
          <w:b/>
          <w:bCs/>
          <w:kern w:val="24"/>
          <w:sz w:val="36"/>
          <w:szCs w:val="32"/>
        </w:rPr>
        <w:t>Basic Board Responsibilities</w:t>
      </w:r>
    </w:p>
    <w:p w:rsidR="009D6709" w:rsidRPr="009D6709" w:rsidRDefault="009D6709" w:rsidP="009D6709">
      <w:pPr>
        <w:pStyle w:val="NormalWeb"/>
        <w:spacing w:before="320" w:beforeAutospacing="0" w:after="0" w:afterAutospacing="0" w:line="192" w:lineRule="auto"/>
        <w:ind w:left="547" w:hanging="547"/>
        <w:jc w:val="center"/>
        <w:rPr>
          <w:rFonts w:ascii="Arial" w:eastAsiaTheme="minorEastAsia" w:hAnsi="Arial" w:cs="Arial"/>
          <w:b/>
          <w:bCs/>
          <w:kern w:val="24"/>
          <w:sz w:val="36"/>
          <w:szCs w:val="32"/>
        </w:rPr>
      </w:pPr>
    </w:p>
    <w:p w:rsidR="009D6709" w:rsidRPr="009D6709" w:rsidRDefault="009D6709" w:rsidP="009D6709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Theme="minorHAnsi" w:cs="Arial"/>
          <w:b/>
          <w:bCs/>
          <w:kern w:val="24"/>
          <w:sz w:val="36"/>
          <w:szCs w:val="36"/>
          <w:u w:val="single"/>
        </w:rPr>
      </w:pPr>
      <w:r w:rsidRPr="009D6709">
        <w:rPr>
          <w:rFonts w:asciiTheme="minorHAnsi" w:eastAsiaTheme="minorEastAsia" w:hAnsiTheme="minorHAnsi" w:cs="Arial"/>
          <w:b/>
          <w:bCs/>
          <w:kern w:val="24"/>
          <w:sz w:val="36"/>
          <w:szCs w:val="36"/>
          <w:u w:val="single"/>
        </w:rPr>
        <w:t>Set Direction</w:t>
      </w:r>
    </w:p>
    <w:p w:rsidR="009D6709" w:rsidRPr="009D6709" w:rsidRDefault="009D6709" w:rsidP="009D6709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hAnsiTheme="minorHAnsi"/>
          <w:sz w:val="32"/>
          <w:szCs w:val="32"/>
        </w:rPr>
      </w:pPr>
    </w:p>
    <w:p w:rsidR="009D6709" w:rsidRPr="009D6709" w:rsidRDefault="009D6709" w:rsidP="009D6709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9D6709">
        <w:rPr>
          <w:rFonts w:asciiTheme="minorHAnsi" w:eastAsiaTheme="minorEastAsia" w:hAnsiTheme="minorHAnsi" w:cs="Arial"/>
          <w:kern w:val="24"/>
          <w:sz w:val="32"/>
          <w:szCs w:val="32"/>
        </w:rPr>
        <w:t>Determine mission and purpose</w:t>
      </w:r>
    </w:p>
    <w:p w:rsidR="009D6709" w:rsidRDefault="009D6709" w:rsidP="009D6709">
      <w:pPr>
        <w:pStyle w:val="ListParagraph"/>
        <w:jc w:val="center"/>
        <w:rPr>
          <w:rFonts w:asciiTheme="minorHAnsi" w:eastAsiaTheme="minorEastAsia" w:hAnsiTheme="minorHAnsi" w:cs="Arial"/>
          <w:kern w:val="24"/>
          <w:sz w:val="32"/>
          <w:szCs w:val="32"/>
        </w:rPr>
      </w:pPr>
      <w:r w:rsidRPr="009D6709">
        <w:rPr>
          <w:rFonts w:asciiTheme="minorHAnsi" w:eastAsiaTheme="minorEastAsia" w:hAnsiTheme="minorHAnsi" w:cs="Arial"/>
          <w:kern w:val="24"/>
          <w:sz w:val="32"/>
          <w:szCs w:val="32"/>
        </w:rPr>
        <w:t>Ensure effective planning</w:t>
      </w:r>
    </w:p>
    <w:p w:rsidR="009D6709" w:rsidRPr="009D6709" w:rsidRDefault="009D6709" w:rsidP="009D6709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9D6709" w:rsidRPr="009D6709" w:rsidRDefault="009D6709" w:rsidP="009D6709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Theme="minorHAnsi" w:cs="Arial"/>
          <w:b/>
          <w:bCs/>
          <w:kern w:val="24"/>
          <w:sz w:val="36"/>
          <w:szCs w:val="36"/>
          <w:u w:val="single"/>
        </w:rPr>
      </w:pPr>
      <w:r w:rsidRPr="009D6709">
        <w:rPr>
          <w:rFonts w:asciiTheme="minorHAnsi" w:eastAsiaTheme="minorEastAsia" w:hAnsiTheme="minorHAnsi" w:cs="Arial"/>
          <w:b/>
          <w:bCs/>
          <w:kern w:val="24"/>
          <w:sz w:val="36"/>
          <w:szCs w:val="36"/>
          <w:u w:val="single"/>
        </w:rPr>
        <w:t>Ensure Resources</w:t>
      </w:r>
    </w:p>
    <w:p w:rsidR="009D6709" w:rsidRDefault="009D6709" w:rsidP="009D6709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Theme="minorHAnsi" w:cs="Arial"/>
          <w:b/>
          <w:bCs/>
          <w:kern w:val="24"/>
          <w:sz w:val="32"/>
          <w:szCs w:val="32"/>
          <w:u w:val="single"/>
        </w:rPr>
      </w:pPr>
    </w:p>
    <w:p w:rsidR="009D6709" w:rsidRDefault="009D6709" w:rsidP="009D6709">
      <w:pPr>
        <w:spacing w:after="0" w:line="240" w:lineRule="auto"/>
        <w:ind w:left="360"/>
        <w:jc w:val="center"/>
        <w:rPr>
          <w:rFonts w:eastAsiaTheme="minorEastAsia" w:cs="Arial"/>
          <w:kern w:val="24"/>
          <w:sz w:val="32"/>
          <w:szCs w:val="32"/>
        </w:rPr>
      </w:pPr>
      <w:r w:rsidRPr="009D6709">
        <w:rPr>
          <w:rFonts w:eastAsiaTheme="minorEastAsia" w:cs="Arial"/>
          <w:kern w:val="24"/>
          <w:sz w:val="32"/>
          <w:szCs w:val="32"/>
        </w:rPr>
        <w:t>Ensure adequate financial resources</w:t>
      </w:r>
    </w:p>
    <w:p w:rsidR="009D6709" w:rsidRPr="009D6709" w:rsidRDefault="009D6709" w:rsidP="009D6709">
      <w:pPr>
        <w:spacing w:after="0" w:line="240" w:lineRule="auto"/>
        <w:ind w:left="360"/>
        <w:jc w:val="center"/>
        <w:rPr>
          <w:sz w:val="32"/>
          <w:szCs w:val="32"/>
        </w:rPr>
      </w:pPr>
      <w:r w:rsidRPr="009D6709">
        <w:rPr>
          <w:rFonts w:eastAsiaTheme="minorEastAsia" w:cs="Arial"/>
          <w:kern w:val="24"/>
          <w:sz w:val="32"/>
          <w:szCs w:val="32"/>
        </w:rPr>
        <w:t>Select the chief executive</w:t>
      </w:r>
    </w:p>
    <w:p w:rsidR="009D6709" w:rsidRDefault="009D6709" w:rsidP="009D6709">
      <w:pPr>
        <w:pStyle w:val="ListParagraph"/>
        <w:jc w:val="center"/>
        <w:rPr>
          <w:rFonts w:asciiTheme="minorHAnsi" w:eastAsiaTheme="minorEastAsia" w:hAnsiTheme="minorHAnsi" w:cs="Arial"/>
          <w:kern w:val="24"/>
          <w:sz w:val="32"/>
          <w:szCs w:val="32"/>
        </w:rPr>
      </w:pPr>
      <w:r>
        <w:rPr>
          <w:rFonts w:asciiTheme="minorHAnsi" w:eastAsiaTheme="minorEastAsia" w:hAnsiTheme="minorHAnsi" w:cs="Arial"/>
          <w:kern w:val="24"/>
          <w:sz w:val="32"/>
          <w:szCs w:val="32"/>
        </w:rPr>
        <w:t>Build a competent board</w:t>
      </w:r>
    </w:p>
    <w:p w:rsidR="009D6709" w:rsidRDefault="009D6709" w:rsidP="009D6709">
      <w:pPr>
        <w:pStyle w:val="ListParagraph"/>
        <w:jc w:val="center"/>
        <w:rPr>
          <w:rFonts w:asciiTheme="minorHAnsi" w:eastAsiaTheme="minorEastAsia" w:hAnsiTheme="minorHAnsi" w:cs="Arial"/>
          <w:kern w:val="24"/>
          <w:sz w:val="32"/>
          <w:szCs w:val="32"/>
        </w:rPr>
      </w:pPr>
      <w:r w:rsidRPr="009D6709">
        <w:rPr>
          <w:rFonts w:asciiTheme="minorHAnsi" w:eastAsiaTheme="minorEastAsia" w:hAnsiTheme="minorHAnsi" w:cs="Arial"/>
          <w:kern w:val="24"/>
          <w:sz w:val="32"/>
          <w:szCs w:val="32"/>
        </w:rPr>
        <w:t>Enhance the organization</w:t>
      </w:r>
      <w:r w:rsidRPr="009D6709">
        <w:rPr>
          <w:rFonts w:asciiTheme="minorHAnsi" w:eastAsiaTheme="minorEastAsia" w:hAnsiTheme="minorHAnsi" w:cs="Arial"/>
          <w:kern w:val="24"/>
          <w:sz w:val="32"/>
          <w:szCs w:val="32"/>
          <w:lang w:eastAsia="ja-JP"/>
        </w:rPr>
        <w:t>’</w:t>
      </w:r>
      <w:r w:rsidRPr="009D6709">
        <w:rPr>
          <w:rFonts w:asciiTheme="minorHAnsi" w:eastAsiaTheme="minorEastAsia" w:hAnsiTheme="minorHAnsi" w:cs="Arial"/>
          <w:kern w:val="24"/>
          <w:sz w:val="32"/>
          <w:szCs w:val="32"/>
        </w:rPr>
        <w:t>s public standing</w:t>
      </w:r>
    </w:p>
    <w:p w:rsidR="009D6709" w:rsidRPr="009D6709" w:rsidRDefault="009D6709" w:rsidP="009D6709">
      <w:pPr>
        <w:pStyle w:val="ListParagraph"/>
        <w:jc w:val="center"/>
        <w:rPr>
          <w:rFonts w:asciiTheme="minorHAnsi" w:hAnsiTheme="minorHAnsi"/>
          <w:sz w:val="32"/>
          <w:szCs w:val="32"/>
        </w:rPr>
      </w:pPr>
    </w:p>
    <w:p w:rsidR="009D6709" w:rsidRPr="009D6709" w:rsidRDefault="009D6709" w:rsidP="009D6709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9D6709">
        <w:rPr>
          <w:b/>
          <w:bCs/>
          <w:sz w:val="36"/>
          <w:szCs w:val="36"/>
          <w:u w:val="single"/>
        </w:rPr>
        <w:t>Provide Oversight</w:t>
      </w:r>
    </w:p>
    <w:p w:rsidR="009D6709" w:rsidRPr="009D6709" w:rsidRDefault="009D6709" w:rsidP="009D6709">
      <w:pPr>
        <w:spacing w:after="0" w:line="240" w:lineRule="auto"/>
        <w:jc w:val="center"/>
        <w:rPr>
          <w:sz w:val="32"/>
          <w:szCs w:val="32"/>
        </w:rPr>
      </w:pPr>
    </w:p>
    <w:p w:rsidR="0070026B" w:rsidRPr="009D6709" w:rsidRDefault="009D6709" w:rsidP="009D6709">
      <w:pPr>
        <w:spacing w:after="0" w:line="240" w:lineRule="auto"/>
        <w:ind w:left="360"/>
        <w:jc w:val="center"/>
        <w:rPr>
          <w:sz w:val="32"/>
          <w:szCs w:val="32"/>
        </w:rPr>
      </w:pPr>
      <w:r w:rsidRPr="009D6709">
        <w:rPr>
          <w:sz w:val="32"/>
          <w:szCs w:val="32"/>
        </w:rPr>
        <w:t>Monitor and strengthen programs and services</w:t>
      </w:r>
    </w:p>
    <w:p w:rsidR="0070026B" w:rsidRPr="009D6709" w:rsidRDefault="009D6709" w:rsidP="009D6709">
      <w:pPr>
        <w:spacing w:after="0" w:line="240" w:lineRule="auto"/>
        <w:ind w:left="720"/>
        <w:jc w:val="center"/>
        <w:rPr>
          <w:sz w:val="32"/>
          <w:szCs w:val="32"/>
        </w:rPr>
      </w:pPr>
      <w:r w:rsidRPr="009D6709">
        <w:rPr>
          <w:sz w:val="32"/>
          <w:szCs w:val="32"/>
        </w:rPr>
        <w:t>Protect assets and provide financial oversight</w:t>
      </w:r>
    </w:p>
    <w:p w:rsidR="0070026B" w:rsidRPr="009D6709" w:rsidRDefault="009D6709" w:rsidP="009D6709">
      <w:pPr>
        <w:spacing w:after="0" w:line="240" w:lineRule="auto"/>
        <w:ind w:left="720"/>
        <w:jc w:val="center"/>
        <w:rPr>
          <w:sz w:val="32"/>
          <w:szCs w:val="32"/>
        </w:rPr>
      </w:pPr>
      <w:r w:rsidRPr="009D6709">
        <w:rPr>
          <w:sz w:val="32"/>
          <w:szCs w:val="32"/>
        </w:rPr>
        <w:t>Ensure legal and ethical integrity</w:t>
      </w:r>
    </w:p>
    <w:p w:rsidR="0070026B" w:rsidRPr="009D6709" w:rsidRDefault="009D6709" w:rsidP="009D6709">
      <w:pPr>
        <w:spacing w:after="0" w:line="240" w:lineRule="auto"/>
        <w:ind w:left="720"/>
        <w:jc w:val="center"/>
        <w:rPr>
          <w:sz w:val="32"/>
          <w:szCs w:val="32"/>
        </w:rPr>
      </w:pPr>
      <w:r w:rsidRPr="009D6709">
        <w:rPr>
          <w:sz w:val="32"/>
          <w:szCs w:val="32"/>
        </w:rPr>
        <w:t>Support and evaluate the chief executive</w:t>
      </w:r>
    </w:p>
    <w:p w:rsidR="009D6709" w:rsidRDefault="009D6709" w:rsidP="009D6709">
      <w:pPr>
        <w:spacing w:after="0" w:line="240" w:lineRule="auto"/>
        <w:rPr>
          <w:b/>
          <w:bCs/>
          <w:sz w:val="32"/>
          <w:szCs w:val="32"/>
        </w:rPr>
      </w:pPr>
    </w:p>
    <w:p w:rsidR="009D6709" w:rsidRDefault="009D6709" w:rsidP="009D6709">
      <w:pPr>
        <w:spacing w:after="0" w:line="240" w:lineRule="auto"/>
        <w:rPr>
          <w:b/>
          <w:bCs/>
          <w:sz w:val="32"/>
          <w:szCs w:val="32"/>
        </w:rPr>
      </w:pPr>
    </w:p>
    <w:p w:rsidR="009D6709" w:rsidRDefault="009D6709" w:rsidP="009D6709">
      <w:pPr>
        <w:spacing w:after="0" w:line="240" w:lineRule="auto"/>
        <w:rPr>
          <w:b/>
          <w:bCs/>
          <w:sz w:val="32"/>
          <w:szCs w:val="32"/>
        </w:rPr>
      </w:pPr>
    </w:p>
    <w:p w:rsidR="009D6709" w:rsidRDefault="009D6709" w:rsidP="009D6709">
      <w:pPr>
        <w:spacing w:after="0" w:line="240" w:lineRule="auto"/>
        <w:rPr>
          <w:b/>
          <w:bCs/>
          <w:sz w:val="32"/>
          <w:szCs w:val="32"/>
        </w:rPr>
      </w:pPr>
    </w:p>
    <w:p w:rsidR="009D6709" w:rsidRDefault="009D6709" w:rsidP="009D6709">
      <w:pPr>
        <w:spacing w:after="0" w:line="240" w:lineRule="auto"/>
        <w:rPr>
          <w:b/>
          <w:bCs/>
          <w:sz w:val="32"/>
          <w:szCs w:val="32"/>
        </w:rPr>
      </w:pPr>
    </w:p>
    <w:p w:rsidR="009D6709" w:rsidRDefault="009D6709" w:rsidP="009D6709">
      <w:pPr>
        <w:spacing w:after="0" w:line="240" w:lineRule="auto"/>
        <w:rPr>
          <w:b/>
          <w:bCs/>
          <w:sz w:val="32"/>
          <w:szCs w:val="32"/>
        </w:rPr>
      </w:pPr>
    </w:p>
    <w:p w:rsidR="008F509C" w:rsidRPr="009D6709" w:rsidRDefault="009D6709" w:rsidP="009D6709">
      <w:pPr>
        <w:spacing w:after="0" w:line="240" w:lineRule="auto"/>
        <w:rPr>
          <w:sz w:val="28"/>
          <w:szCs w:val="28"/>
        </w:rPr>
      </w:pPr>
      <w:r w:rsidRPr="009D6709">
        <w:rPr>
          <w:b/>
          <w:bCs/>
          <w:sz w:val="28"/>
          <w:szCs w:val="28"/>
        </w:rPr>
        <w:lastRenderedPageBreak/>
        <w:t>Ten Basic Responsibilities of Nonprofit Boards, 2</w:t>
      </w:r>
      <w:r w:rsidRPr="009D6709">
        <w:rPr>
          <w:b/>
          <w:bCs/>
          <w:sz w:val="28"/>
          <w:szCs w:val="28"/>
          <w:vertAlign w:val="superscript"/>
        </w:rPr>
        <w:t>nd</w:t>
      </w:r>
      <w:r w:rsidRPr="009D6709">
        <w:rPr>
          <w:b/>
          <w:bCs/>
          <w:sz w:val="28"/>
          <w:szCs w:val="28"/>
        </w:rPr>
        <w:t xml:space="preserve"> Edition, </w:t>
      </w:r>
      <w:proofErr w:type="spellStart"/>
      <w:r w:rsidRPr="009D6709">
        <w:rPr>
          <w:b/>
          <w:bCs/>
          <w:sz w:val="28"/>
          <w:szCs w:val="28"/>
        </w:rPr>
        <w:t>BoardSource</w:t>
      </w:r>
      <w:proofErr w:type="spellEnd"/>
      <w:r w:rsidRPr="009D6709">
        <w:rPr>
          <w:b/>
          <w:bCs/>
          <w:sz w:val="28"/>
          <w:szCs w:val="28"/>
        </w:rPr>
        <w:t>, 2009</w:t>
      </w:r>
    </w:p>
    <w:sectPr w:rsidR="008F509C" w:rsidRPr="009D6709" w:rsidSect="009D67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9F4"/>
    <w:multiLevelType w:val="hybridMultilevel"/>
    <w:tmpl w:val="93162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EC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CC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C5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A5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A1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A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6841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49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494E52"/>
    <w:multiLevelType w:val="hybridMultilevel"/>
    <w:tmpl w:val="C9320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69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E3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64E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0A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C86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0E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B62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0FD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C6A4D5B"/>
    <w:multiLevelType w:val="hybridMultilevel"/>
    <w:tmpl w:val="EE084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CE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28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41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C1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CE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88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46F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A6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09"/>
    <w:rsid w:val="00362E85"/>
    <w:rsid w:val="0070026B"/>
    <w:rsid w:val="00844868"/>
    <w:rsid w:val="009D6709"/>
    <w:rsid w:val="00A73C12"/>
    <w:rsid w:val="00E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E8CD-E336-45C3-94A7-90B0F0CC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03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71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48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82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547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94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08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0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08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50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Thomas</dc:creator>
  <cp:keywords/>
  <dc:description/>
  <cp:lastModifiedBy>Sharon Thomas</cp:lastModifiedBy>
  <cp:revision>3</cp:revision>
  <dcterms:created xsi:type="dcterms:W3CDTF">2016-12-14T14:19:00Z</dcterms:created>
  <dcterms:modified xsi:type="dcterms:W3CDTF">2016-12-28T21:11:00Z</dcterms:modified>
</cp:coreProperties>
</file>